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A1909" w14:textId="5B7B79EC" w:rsidR="003346F0" w:rsidRPr="0007276B" w:rsidRDefault="003346F0" w:rsidP="003346F0">
      <w:pPr>
        <w:pStyle w:val="CRCoverPage"/>
        <w:tabs>
          <w:tab w:val="left" w:pos="1980"/>
        </w:tabs>
        <w:spacing w:after="0"/>
        <w:jc w:val="both"/>
        <w:rPr>
          <w:rFonts w:eastAsiaTheme="minorHAnsi" w:cs="Arial"/>
          <w:b/>
          <w:bCs/>
          <w:sz w:val="22"/>
          <w:szCs w:val="22"/>
          <w:lang w:val="en-US"/>
        </w:rPr>
      </w:pPr>
      <w:r w:rsidRPr="00AF099C">
        <w:rPr>
          <w:rFonts w:eastAsiaTheme="minorHAnsi" w:cs="Arial"/>
          <w:b/>
          <w:bCs/>
          <w:sz w:val="22"/>
          <w:szCs w:val="22"/>
          <w:lang w:val="en-US"/>
        </w:rPr>
        <w:t>3GPP TSG RAN WG1 #</w:t>
      </w:r>
      <w:r w:rsidR="00CB28CD">
        <w:rPr>
          <w:rFonts w:eastAsiaTheme="minorHAnsi" w:cs="Arial"/>
          <w:b/>
          <w:bCs/>
          <w:sz w:val="22"/>
          <w:szCs w:val="22"/>
          <w:lang w:val="en-US"/>
        </w:rPr>
        <w:t>106-e</w:t>
      </w:r>
      <w:r w:rsidRPr="0007276B">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t xml:space="preserve"> </w:t>
      </w:r>
      <w:r w:rsidR="00676F58" w:rsidRPr="00676F58">
        <w:rPr>
          <w:rFonts w:eastAsiaTheme="minorHAnsi" w:cs="Arial"/>
          <w:b/>
          <w:bCs/>
          <w:sz w:val="22"/>
          <w:szCs w:val="22"/>
          <w:lang w:val="en-US"/>
        </w:rPr>
        <w:t>R1-210</w:t>
      </w:r>
      <w:r w:rsidR="008E5A9A">
        <w:rPr>
          <w:rFonts w:eastAsiaTheme="minorHAnsi" w:cs="Arial"/>
          <w:b/>
          <w:bCs/>
          <w:sz w:val="22"/>
          <w:szCs w:val="22"/>
          <w:lang w:val="en-US"/>
        </w:rPr>
        <w:t>7537</w:t>
      </w:r>
      <w:r w:rsidRPr="0007276B">
        <w:rPr>
          <w:rFonts w:eastAsiaTheme="minorHAnsi" w:cs="Arial"/>
          <w:b/>
          <w:bCs/>
          <w:sz w:val="22"/>
          <w:szCs w:val="22"/>
          <w:lang w:val="en-US"/>
        </w:rPr>
        <w:tab/>
        <w:t xml:space="preserve">                                    e-Meeting, </w:t>
      </w:r>
      <w:r w:rsidR="00CB28CD">
        <w:rPr>
          <w:rFonts w:eastAsiaTheme="minorHAnsi" w:cs="Arial"/>
          <w:b/>
          <w:bCs/>
          <w:sz w:val="22"/>
          <w:szCs w:val="22"/>
          <w:lang w:val="en-US"/>
        </w:rPr>
        <w:t>Aug 16 – Aug 27</w:t>
      </w:r>
      <w:r w:rsidRPr="0007276B">
        <w:rPr>
          <w:rFonts w:eastAsiaTheme="minorHAnsi" w:cs="Arial"/>
          <w:b/>
          <w:bCs/>
          <w:sz w:val="22"/>
          <w:szCs w:val="22"/>
          <w:lang w:val="en-US"/>
        </w:rPr>
        <w:t>, 202</w:t>
      </w:r>
      <w:r w:rsidR="000572D7" w:rsidRPr="0007276B">
        <w:rPr>
          <w:rFonts w:eastAsiaTheme="minorHAnsi" w:cs="Arial"/>
          <w:b/>
          <w:bCs/>
          <w:sz w:val="22"/>
          <w:szCs w:val="22"/>
          <w:lang w:val="en-US"/>
        </w:rPr>
        <w:t>1</w:t>
      </w:r>
    </w:p>
    <w:p w14:paraId="7E3F33B9" w14:textId="77777777" w:rsidR="003346F0" w:rsidRPr="0007276B" w:rsidRDefault="003346F0" w:rsidP="003346F0">
      <w:pPr>
        <w:pStyle w:val="CRCoverPage"/>
        <w:tabs>
          <w:tab w:val="left" w:pos="1980"/>
        </w:tabs>
        <w:jc w:val="both"/>
        <w:rPr>
          <w:rFonts w:cs="Arial"/>
          <w:b/>
          <w:bCs/>
          <w:lang w:val="en-US"/>
        </w:rPr>
      </w:pPr>
    </w:p>
    <w:p w14:paraId="59B04F05" w14:textId="7229DFA4" w:rsidR="003346F0" w:rsidRPr="0007276B" w:rsidRDefault="003346F0" w:rsidP="00B77FF2">
      <w:pPr>
        <w:pStyle w:val="3GPPHeader"/>
        <w:spacing w:after="120"/>
        <w:rPr>
          <w:rFonts w:cs="Arial"/>
          <w:b w:val="0"/>
          <w:sz w:val="22"/>
          <w:szCs w:val="22"/>
          <w:lang w:val="en-US"/>
        </w:rPr>
      </w:pPr>
      <w:r w:rsidRPr="0007276B">
        <w:rPr>
          <w:rFonts w:cs="Arial"/>
          <w:sz w:val="22"/>
          <w:szCs w:val="22"/>
          <w:lang w:val="en-US"/>
        </w:rPr>
        <w:t>Agenda Item:</w:t>
      </w:r>
      <w:r w:rsidRPr="0007276B">
        <w:rPr>
          <w:rFonts w:cs="Arial"/>
          <w:sz w:val="22"/>
          <w:szCs w:val="22"/>
          <w:lang w:val="en-US"/>
        </w:rPr>
        <w:tab/>
        <w:t>8.</w:t>
      </w:r>
      <w:r w:rsidR="0030428A">
        <w:rPr>
          <w:rFonts w:cs="Arial"/>
          <w:sz w:val="22"/>
          <w:szCs w:val="22"/>
          <w:lang w:val="en-US"/>
        </w:rPr>
        <w:t>14.4</w:t>
      </w:r>
    </w:p>
    <w:p w14:paraId="5BD454BF" w14:textId="77777777" w:rsidR="003346F0" w:rsidRPr="0007276B" w:rsidRDefault="003346F0" w:rsidP="00B77FF2">
      <w:pPr>
        <w:pStyle w:val="3GPPHeader"/>
        <w:spacing w:after="120"/>
        <w:rPr>
          <w:rFonts w:cs="Arial"/>
        </w:rPr>
      </w:pPr>
      <w:r w:rsidRPr="0007276B">
        <w:rPr>
          <w:rFonts w:cs="Arial"/>
          <w:sz w:val="22"/>
          <w:szCs w:val="22"/>
          <w:lang w:val="en-US"/>
        </w:rPr>
        <w:t>Source:</w:t>
      </w:r>
      <w:r w:rsidRPr="0007276B">
        <w:rPr>
          <w:rFonts w:cs="Arial"/>
          <w:sz w:val="22"/>
          <w:szCs w:val="22"/>
          <w:lang w:val="en-US"/>
        </w:rPr>
        <w:tab/>
      </w:r>
      <w:proofErr w:type="spellStart"/>
      <w:r w:rsidRPr="0007276B">
        <w:rPr>
          <w:rFonts w:cs="Arial"/>
          <w:sz w:val="22"/>
          <w:szCs w:val="22"/>
          <w:lang w:val="en-US"/>
        </w:rPr>
        <w:t>InterDigital</w:t>
      </w:r>
      <w:proofErr w:type="spellEnd"/>
      <w:r w:rsidRPr="0007276B">
        <w:rPr>
          <w:rFonts w:cs="Arial"/>
          <w:sz w:val="22"/>
          <w:szCs w:val="22"/>
          <w:lang w:val="en-US"/>
        </w:rPr>
        <w:t xml:space="preserve"> Inc.</w:t>
      </w:r>
    </w:p>
    <w:p w14:paraId="7BC40CBC" w14:textId="5244E2A1" w:rsidR="003346F0" w:rsidRPr="0007276B" w:rsidRDefault="003346F0" w:rsidP="00B77FF2">
      <w:pPr>
        <w:pStyle w:val="3GPPHeader"/>
        <w:spacing w:after="120"/>
        <w:rPr>
          <w:rFonts w:cs="Arial"/>
          <w:b w:val="0"/>
        </w:rPr>
      </w:pPr>
      <w:r w:rsidRPr="0007276B">
        <w:rPr>
          <w:rFonts w:cs="Arial"/>
          <w:sz w:val="22"/>
          <w:szCs w:val="22"/>
          <w:lang w:val="en-US"/>
        </w:rPr>
        <w:t>Title:</w:t>
      </w:r>
      <w:r w:rsidRPr="0007276B">
        <w:rPr>
          <w:rFonts w:cs="Arial"/>
          <w:sz w:val="22"/>
          <w:szCs w:val="22"/>
          <w:lang w:val="en-US"/>
        </w:rPr>
        <w:tab/>
      </w:r>
      <w:r w:rsidR="00676F58" w:rsidRPr="00676F58">
        <w:rPr>
          <w:rFonts w:cs="Arial"/>
          <w:sz w:val="22"/>
          <w:szCs w:val="22"/>
          <w:lang w:val="en-US"/>
        </w:rPr>
        <w:t>Discussion on potential enhancements for XR</w:t>
      </w:r>
    </w:p>
    <w:p w14:paraId="2B2970F9" w14:textId="5374C71C" w:rsidR="003346F0" w:rsidRPr="00146444" w:rsidRDefault="003346F0" w:rsidP="00B77FF2">
      <w:pPr>
        <w:pStyle w:val="3GPPHeader"/>
        <w:spacing w:after="120"/>
        <w:rPr>
          <w:rFonts w:ascii="Times New Roman" w:hAnsi="Times New Roman"/>
          <w:bCs/>
        </w:rPr>
      </w:pPr>
      <w:r w:rsidRPr="0007276B">
        <w:rPr>
          <w:rFonts w:cs="Arial"/>
          <w:sz w:val="22"/>
          <w:szCs w:val="22"/>
          <w:lang w:val="en-US"/>
        </w:rPr>
        <w:t>Document for:</w:t>
      </w:r>
      <w:r w:rsidRPr="0007276B">
        <w:rPr>
          <w:rFonts w:cs="Arial"/>
          <w:sz w:val="22"/>
          <w:szCs w:val="22"/>
          <w:lang w:val="en-US"/>
        </w:rPr>
        <w:tab/>
        <w:t>Discussion</w:t>
      </w:r>
    </w:p>
    <w:p w14:paraId="6FDFD0DA" w14:textId="497FF906" w:rsidR="003346F0" w:rsidRDefault="003346F0" w:rsidP="00403690">
      <w:pPr>
        <w:pStyle w:val="Heading1"/>
      </w:pPr>
      <w:bookmarkStart w:id="0" w:name="_Ref513464071"/>
      <w:r w:rsidRPr="00146444">
        <w:t>Introduction</w:t>
      </w:r>
      <w:bookmarkEnd w:id="0"/>
    </w:p>
    <w:p w14:paraId="042398D6" w14:textId="6A1CF304" w:rsidR="00CB28CD" w:rsidRPr="00CB28CD" w:rsidRDefault="00D72233" w:rsidP="00280790">
      <w:pPr>
        <w:spacing w:after="120"/>
        <w:rPr>
          <w:rFonts w:ascii="Arial" w:hAnsi="Arial" w:cs="Arial"/>
          <w:sz w:val="20"/>
          <w:szCs w:val="20"/>
        </w:rPr>
      </w:pPr>
      <w:bookmarkStart w:id="1" w:name="_Hlk54270378"/>
      <w:r>
        <w:rPr>
          <w:rFonts w:ascii="Arial" w:hAnsi="Arial" w:cs="Arial"/>
          <w:sz w:val="20"/>
          <w:szCs w:val="20"/>
        </w:rPr>
        <w:t>In RAN1</w:t>
      </w:r>
      <w:r w:rsidR="00435DDC">
        <w:rPr>
          <w:rFonts w:ascii="Arial" w:hAnsi="Arial" w:cs="Arial"/>
          <w:sz w:val="20"/>
          <w:szCs w:val="20"/>
        </w:rPr>
        <w:t xml:space="preserve"> </w:t>
      </w:r>
      <w:r>
        <w:rPr>
          <w:rFonts w:ascii="Arial" w:hAnsi="Arial" w:cs="Arial"/>
          <w:sz w:val="20"/>
          <w:szCs w:val="20"/>
        </w:rPr>
        <w:t>#</w:t>
      </w:r>
      <w:r w:rsidR="00FA374D">
        <w:rPr>
          <w:rFonts w:ascii="Arial" w:hAnsi="Arial" w:cs="Arial"/>
          <w:sz w:val="20"/>
          <w:szCs w:val="20"/>
        </w:rPr>
        <w:t>105</w:t>
      </w:r>
      <w:r w:rsidR="00473A3E">
        <w:rPr>
          <w:rFonts w:ascii="Arial" w:hAnsi="Arial" w:cs="Arial"/>
          <w:sz w:val="20"/>
          <w:szCs w:val="20"/>
        </w:rPr>
        <w:t>,</w:t>
      </w:r>
      <w:r>
        <w:rPr>
          <w:rFonts w:ascii="Arial" w:hAnsi="Arial" w:cs="Arial"/>
          <w:sz w:val="20"/>
          <w:szCs w:val="20"/>
        </w:rPr>
        <w:t xml:space="preserve"> the following agreements were made</w:t>
      </w:r>
      <w:r w:rsidR="00CB28CD">
        <w:rPr>
          <w:rFonts w:ascii="Arial" w:hAnsi="Arial" w:cs="Arial"/>
          <w:sz w:val="20"/>
          <w:szCs w:val="20"/>
        </w:rPr>
        <w:t xml:space="preserve"> related to</w:t>
      </w:r>
      <w:r w:rsidR="008912C8">
        <w:rPr>
          <w:rFonts w:ascii="Arial" w:hAnsi="Arial" w:cs="Arial"/>
          <w:sz w:val="20"/>
          <w:szCs w:val="20"/>
        </w:rPr>
        <w:t xml:space="preserve"> </w:t>
      </w:r>
      <w:r w:rsidR="007E355B">
        <w:rPr>
          <w:rFonts w:ascii="Arial" w:hAnsi="Arial" w:cs="Arial"/>
          <w:sz w:val="20"/>
          <w:szCs w:val="20"/>
        </w:rPr>
        <w:t>capacity</w:t>
      </w:r>
      <w:r w:rsidR="00CB28CD">
        <w:rPr>
          <w:rFonts w:ascii="Arial" w:hAnsi="Arial" w:cs="Arial"/>
          <w:sz w:val="20"/>
          <w:szCs w:val="20"/>
        </w:rPr>
        <w:t>,</w:t>
      </w:r>
      <w:r w:rsidR="007E355B">
        <w:rPr>
          <w:rFonts w:ascii="Arial" w:hAnsi="Arial" w:cs="Arial"/>
          <w:sz w:val="20"/>
          <w:szCs w:val="20"/>
        </w:rPr>
        <w:t xml:space="preserve"> power consumption </w:t>
      </w:r>
      <w:r w:rsidR="00CB28CD">
        <w:rPr>
          <w:rFonts w:ascii="Arial" w:hAnsi="Arial" w:cs="Arial"/>
          <w:sz w:val="20"/>
          <w:szCs w:val="20"/>
        </w:rPr>
        <w:t xml:space="preserve">and coverage </w:t>
      </w:r>
      <w:r w:rsidR="007E355B">
        <w:rPr>
          <w:rFonts w:ascii="Arial" w:hAnsi="Arial" w:cs="Arial"/>
          <w:sz w:val="20"/>
          <w:szCs w:val="20"/>
        </w:rPr>
        <w:t>evaluations</w:t>
      </w:r>
      <w:r w:rsidR="00945036">
        <w:rPr>
          <w:rFonts w:ascii="Arial" w:hAnsi="Arial" w:cs="Arial"/>
          <w:sz w:val="20"/>
          <w:szCs w:val="20"/>
        </w:rPr>
        <w:t xml:space="preserve"> </w:t>
      </w:r>
      <w:r>
        <w:rPr>
          <w:rFonts w:ascii="Arial" w:hAnsi="Arial" w:cs="Arial"/>
          <w:sz w:val="20"/>
          <w:szCs w:val="20"/>
        </w:rPr>
        <w:t>[1]</w:t>
      </w:r>
      <w:r w:rsidRPr="00D10E8F">
        <w:rPr>
          <w:rFonts w:ascii="Arial" w:hAnsi="Arial" w:cs="Arial"/>
          <w:sz w:val="20"/>
          <w:szCs w:val="20"/>
        </w:rPr>
        <w:t>:</w:t>
      </w:r>
      <w:bookmarkEnd w:id="1"/>
    </w:p>
    <w:tbl>
      <w:tblPr>
        <w:tblStyle w:val="TableGrid1"/>
        <w:tblW w:w="0" w:type="auto"/>
        <w:tblLook w:val="04A0" w:firstRow="1" w:lastRow="0" w:firstColumn="1" w:lastColumn="0" w:noHBand="0" w:noVBand="1"/>
      </w:tblPr>
      <w:tblGrid>
        <w:gridCol w:w="9350"/>
      </w:tblGrid>
      <w:tr w:rsidR="00CB28CD" w:rsidRPr="00CB28CD" w14:paraId="6E133DC2" w14:textId="77777777" w:rsidTr="004618C4">
        <w:tc>
          <w:tcPr>
            <w:tcW w:w="9350" w:type="dxa"/>
          </w:tcPr>
          <w:p w14:paraId="105E7592" w14:textId="77777777" w:rsidR="00CB28CD" w:rsidRPr="00CB28CD" w:rsidRDefault="00CB28CD" w:rsidP="00CB28CD">
            <w:pPr>
              <w:spacing w:after="160" w:line="259" w:lineRule="auto"/>
              <w:jc w:val="both"/>
              <w:rPr>
                <w:b/>
                <w:bCs/>
                <w:sz w:val="20"/>
                <w:szCs w:val="20"/>
                <w:highlight w:val="green"/>
                <w:lang w:eastAsia="zh-CN"/>
              </w:rPr>
            </w:pPr>
            <w:r w:rsidRPr="00CB28CD">
              <w:rPr>
                <w:b/>
                <w:bCs/>
                <w:sz w:val="20"/>
                <w:szCs w:val="20"/>
                <w:highlight w:val="green"/>
                <w:lang w:eastAsia="zh-CN"/>
              </w:rPr>
              <w:t>Agreement</w:t>
            </w:r>
          </w:p>
          <w:p w14:paraId="12D1245B" w14:textId="77777777" w:rsidR="00CB28CD" w:rsidRPr="00CB28CD" w:rsidRDefault="00CB28CD" w:rsidP="00280790">
            <w:pPr>
              <w:spacing w:after="120" w:line="259" w:lineRule="auto"/>
              <w:jc w:val="both"/>
              <w:rPr>
                <w:sz w:val="20"/>
                <w:szCs w:val="20"/>
                <w:lang w:eastAsia="zh-CN"/>
              </w:rPr>
            </w:pPr>
            <w:r w:rsidRPr="00CB28CD">
              <w:rPr>
                <w:sz w:val="20"/>
                <w:szCs w:val="20"/>
                <w:lang w:eastAsia="zh-CN"/>
              </w:rPr>
              <w:t>When companies are submitting evaluation results to RAN1, it is recommended to submit results at least the following parameters in the below table.</w:t>
            </w:r>
          </w:p>
          <w:p w14:paraId="7C6C6104" w14:textId="77777777" w:rsidR="00CB28CD" w:rsidRPr="00CB28CD" w:rsidRDefault="00CB28CD" w:rsidP="00280790">
            <w:pPr>
              <w:numPr>
                <w:ilvl w:val="0"/>
                <w:numId w:val="27"/>
              </w:numPr>
              <w:spacing w:after="120" w:line="259" w:lineRule="auto"/>
              <w:jc w:val="both"/>
              <w:rPr>
                <w:rFonts w:ascii="Calibri" w:eastAsia="Calibri" w:hAnsi="Calibri"/>
                <w:sz w:val="20"/>
                <w:szCs w:val="20"/>
                <w:lang w:eastAsia="zh-CN"/>
              </w:rPr>
            </w:pPr>
            <w:r w:rsidRPr="00CB28CD">
              <w:rPr>
                <w:rFonts w:ascii="Calibri" w:eastAsia="Calibri" w:hAnsi="Calibri"/>
                <w:sz w:val="20"/>
                <w:szCs w:val="20"/>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64D2CBDD" w14:textId="77777777" w:rsidR="00CB28CD" w:rsidRPr="00CB28CD" w:rsidRDefault="00CB28CD" w:rsidP="00280790">
            <w:pPr>
              <w:numPr>
                <w:ilvl w:val="0"/>
                <w:numId w:val="27"/>
              </w:numPr>
              <w:spacing w:after="120" w:line="259" w:lineRule="auto"/>
              <w:jc w:val="both"/>
              <w:rPr>
                <w:rFonts w:ascii="Calibri" w:eastAsia="Calibri" w:hAnsi="Calibri"/>
                <w:sz w:val="20"/>
                <w:szCs w:val="20"/>
                <w:lang w:eastAsia="zh-CN"/>
              </w:rPr>
            </w:pPr>
            <w:r w:rsidRPr="00CB28CD">
              <w:rPr>
                <w:rFonts w:ascii="Calibri" w:eastAsia="Calibri" w:hAnsi="Calibri"/>
                <w:sz w:val="20"/>
                <w:szCs w:val="20"/>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CB28CD" w:rsidRPr="00CB28CD" w14:paraId="27C31640" w14:textId="77777777" w:rsidTr="004618C4">
              <w:tc>
                <w:tcPr>
                  <w:tcW w:w="715" w:type="dxa"/>
                  <w:shd w:val="clear" w:color="auto" w:fill="auto"/>
                </w:tcPr>
                <w:p w14:paraId="05E3CF68" w14:textId="77777777" w:rsidR="00CB28CD" w:rsidRPr="00CB28CD" w:rsidRDefault="00CB28CD" w:rsidP="00CB28CD">
                  <w:pPr>
                    <w:jc w:val="both"/>
                    <w:rPr>
                      <w:sz w:val="20"/>
                      <w:szCs w:val="20"/>
                      <w:lang w:eastAsia="zh-CN"/>
                    </w:rPr>
                  </w:pPr>
                </w:p>
              </w:tc>
              <w:tc>
                <w:tcPr>
                  <w:tcW w:w="3240" w:type="dxa"/>
                  <w:shd w:val="clear" w:color="auto" w:fill="auto"/>
                </w:tcPr>
                <w:p w14:paraId="0F986E66" w14:textId="77777777" w:rsidR="00CB28CD" w:rsidRPr="00CB28CD" w:rsidRDefault="00CB28CD" w:rsidP="00CB28CD">
                  <w:pPr>
                    <w:jc w:val="both"/>
                    <w:rPr>
                      <w:sz w:val="20"/>
                      <w:szCs w:val="20"/>
                      <w:lang w:eastAsia="zh-CN"/>
                    </w:rPr>
                  </w:pPr>
                </w:p>
              </w:tc>
              <w:tc>
                <w:tcPr>
                  <w:tcW w:w="1440" w:type="dxa"/>
                  <w:shd w:val="clear" w:color="auto" w:fill="auto"/>
                </w:tcPr>
                <w:p w14:paraId="65CFF992" w14:textId="77777777" w:rsidR="00CB28CD" w:rsidRPr="00CB28CD" w:rsidRDefault="00CB28CD" w:rsidP="00CB28CD">
                  <w:pPr>
                    <w:spacing w:after="0"/>
                    <w:jc w:val="both"/>
                    <w:rPr>
                      <w:sz w:val="20"/>
                      <w:szCs w:val="20"/>
                      <w:lang w:eastAsia="zh-CN"/>
                    </w:rPr>
                  </w:pPr>
                  <w:r w:rsidRPr="00CB28CD">
                    <w:rPr>
                      <w:sz w:val="20"/>
                      <w:szCs w:val="20"/>
                      <w:lang w:eastAsia="zh-CN"/>
                    </w:rPr>
                    <w:t xml:space="preserve">Data rate </w:t>
                  </w:r>
                </w:p>
                <w:p w14:paraId="76A650EB" w14:textId="77777777" w:rsidR="00CB28CD" w:rsidRPr="00CB28CD" w:rsidRDefault="00CB28CD" w:rsidP="00CB28CD">
                  <w:pPr>
                    <w:spacing w:after="0"/>
                    <w:jc w:val="both"/>
                    <w:rPr>
                      <w:sz w:val="20"/>
                      <w:szCs w:val="20"/>
                      <w:lang w:eastAsia="zh-CN"/>
                    </w:rPr>
                  </w:pPr>
                  <w:r w:rsidRPr="00CB28CD">
                    <w:rPr>
                      <w:sz w:val="20"/>
                      <w:szCs w:val="20"/>
                      <w:lang w:eastAsia="zh-CN"/>
                    </w:rPr>
                    <w:t>[Mbps]</w:t>
                  </w:r>
                </w:p>
              </w:tc>
              <w:tc>
                <w:tcPr>
                  <w:tcW w:w="1926" w:type="dxa"/>
                  <w:shd w:val="clear" w:color="auto" w:fill="auto"/>
                </w:tcPr>
                <w:p w14:paraId="657B4360" w14:textId="77777777" w:rsidR="00CB28CD" w:rsidRPr="00CB28CD" w:rsidRDefault="00CB28CD" w:rsidP="00CB28CD">
                  <w:pPr>
                    <w:spacing w:after="0"/>
                    <w:jc w:val="both"/>
                    <w:rPr>
                      <w:sz w:val="20"/>
                      <w:szCs w:val="20"/>
                      <w:lang w:eastAsia="zh-CN"/>
                    </w:rPr>
                  </w:pPr>
                  <w:r w:rsidRPr="00CB28CD">
                    <w:rPr>
                      <w:sz w:val="20"/>
                      <w:szCs w:val="20"/>
                      <w:lang w:eastAsia="zh-CN"/>
                    </w:rPr>
                    <w:t>Packet arrival rate</w:t>
                  </w:r>
                </w:p>
                <w:p w14:paraId="44D4AB64" w14:textId="77777777" w:rsidR="00CB28CD" w:rsidRPr="00CB28CD" w:rsidRDefault="00CB28CD" w:rsidP="00CB28CD">
                  <w:pPr>
                    <w:spacing w:after="0"/>
                    <w:jc w:val="both"/>
                    <w:rPr>
                      <w:sz w:val="20"/>
                      <w:szCs w:val="20"/>
                      <w:lang w:eastAsia="zh-CN"/>
                    </w:rPr>
                  </w:pPr>
                  <w:r w:rsidRPr="00CB28CD">
                    <w:rPr>
                      <w:sz w:val="20"/>
                      <w:szCs w:val="20"/>
                      <w:lang w:eastAsia="zh-CN"/>
                    </w:rPr>
                    <w:t>[fps]</w:t>
                  </w:r>
                </w:p>
              </w:tc>
              <w:tc>
                <w:tcPr>
                  <w:tcW w:w="1696" w:type="dxa"/>
                  <w:shd w:val="clear" w:color="auto" w:fill="auto"/>
                </w:tcPr>
                <w:p w14:paraId="2DBFFC49" w14:textId="77777777" w:rsidR="00CB28CD" w:rsidRPr="00CB28CD" w:rsidRDefault="00CB28CD" w:rsidP="00CB28CD">
                  <w:pPr>
                    <w:spacing w:after="0"/>
                    <w:jc w:val="both"/>
                    <w:rPr>
                      <w:sz w:val="20"/>
                      <w:szCs w:val="20"/>
                      <w:lang w:eastAsia="zh-CN"/>
                    </w:rPr>
                  </w:pPr>
                  <w:r w:rsidRPr="00CB28CD">
                    <w:rPr>
                      <w:sz w:val="20"/>
                      <w:szCs w:val="20"/>
                      <w:lang w:eastAsia="zh-CN"/>
                    </w:rPr>
                    <w:t>PDB</w:t>
                  </w:r>
                </w:p>
                <w:p w14:paraId="393E5802" w14:textId="77777777" w:rsidR="00CB28CD" w:rsidRPr="00CB28CD" w:rsidRDefault="00CB28CD" w:rsidP="00CB28CD">
                  <w:pPr>
                    <w:spacing w:after="0"/>
                    <w:jc w:val="both"/>
                    <w:rPr>
                      <w:sz w:val="20"/>
                      <w:szCs w:val="20"/>
                      <w:lang w:eastAsia="zh-CN"/>
                    </w:rPr>
                  </w:pPr>
                  <w:r w:rsidRPr="00CB28CD">
                    <w:rPr>
                      <w:sz w:val="20"/>
                      <w:szCs w:val="20"/>
                      <w:lang w:eastAsia="zh-CN"/>
                    </w:rPr>
                    <w:t>[</w:t>
                  </w:r>
                  <w:proofErr w:type="spellStart"/>
                  <w:r w:rsidRPr="00CB28CD">
                    <w:rPr>
                      <w:sz w:val="20"/>
                      <w:szCs w:val="20"/>
                      <w:lang w:eastAsia="zh-CN"/>
                    </w:rPr>
                    <w:t>ms</w:t>
                  </w:r>
                  <w:proofErr w:type="spellEnd"/>
                  <w:r w:rsidRPr="00CB28CD">
                    <w:rPr>
                      <w:sz w:val="20"/>
                      <w:szCs w:val="20"/>
                      <w:lang w:eastAsia="zh-CN"/>
                    </w:rPr>
                    <w:t>]</w:t>
                  </w:r>
                </w:p>
              </w:tc>
            </w:tr>
            <w:tr w:rsidR="00CB28CD" w:rsidRPr="00CB28CD" w14:paraId="647D7FD8" w14:textId="77777777" w:rsidTr="004618C4">
              <w:tc>
                <w:tcPr>
                  <w:tcW w:w="715" w:type="dxa"/>
                  <w:vMerge w:val="restart"/>
                  <w:shd w:val="clear" w:color="auto" w:fill="auto"/>
                </w:tcPr>
                <w:p w14:paraId="023960B5" w14:textId="77777777" w:rsidR="00CB28CD" w:rsidRPr="00CB28CD" w:rsidRDefault="00CB28CD" w:rsidP="00CB28CD">
                  <w:pPr>
                    <w:jc w:val="both"/>
                    <w:rPr>
                      <w:sz w:val="20"/>
                      <w:szCs w:val="20"/>
                      <w:lang w:eastAsia="zh-CN"/>
                    </w:rPr>
                  </w:pPr>
                  <w:r w:rsidRPr="00CB28CD">
                    <w:rPr>
                      <w:sz w:val="20"/>
                      <w:szCs w:val="20"/>
                      <w:lang w:eastAsia="zh-CN"/>
                    </w:rPr>
                    <w:t>DL</w:t>
                  </w:r>
                </w:p>
              </w:tc>
              <w:tc>
                <w:tcPr>
                  <w:tcW w:w="3240" w:type="dxa"/>
                  <w:shd w:val="clear" w:color="auto" w:fill="auto"/>
                </w:tcPr>
                <w:p w14:paraId="6E3FAFDB" w14:textId="77777777" w:rsidR="00CB28CD" w:rsidRPr="00CB28CD" w:rsidRDefault="00CB28CD" w:rsidP="00CB28CD">
                  <w:pPr>
                    <w:jc w:val="both"/>
                    <w:rPr>
                      <w:sz w:val="20"/>
                      <w:szCs w:val="20"/>
                      <w:lang w:eastAsia="zh-CN"/>
                    </w:rPr>
                  </w:pPr>
                  <w:r w:rsidRPr="00CB28CD">
                    <w:rPr>
                      <w:sz w:val="20"/>
                      <w:szCs w:val="20"/>
                      <w:lang w:eastAsia="zh-CN"/>
                    </w:rPr>
                    <w:t>AR/VR</w:t>
                  </w:r>
                </w:p>
              </w:tc>
              <w:tc>
                <w:tcPr>
                  <w:tcW w:w="1440" w:type="dxa"/>
                  <w:shd w:val="clear" w:color="auto" w:fill="auto"/>
                </w:tcPr>
                <w:p w14:paraId="1C4A55EE" w14:textId="77777777" w:rsidR="00CB28CD" w:rsidRPr="00CB28CD" w:rsidRDefault="00CB28CD" w:rsidP="00CB28CD">
                  <w:pPr>
                    <w:jc w:val="both"/>
                    <w:rPr>
                      <w:sz w:val="20"/>
                      <w:szCs w:val="20"/>
                      <w:lang w:eastAsia="zh-CN"/>
                    </w:rPr>
                  </w:pPr>
                  <w:r w:rsidRPr="00CB28CD">
                    <w:rPr>
                      <w:sz w:val="20"/>
                      <w:szCs w:val="20"/>
                      <w:lang w:eastAsia="zh-CN"/>
                    </w:rPr>
                    <w:t>30</w:t>
                  </w:r>
                </w:p>
              </w:tc>
              <w:tc>
                <w:tcPr>
                  <w:tcW w:w="1926" w:type="dxa"/>
                  <w:shd w:val="clear" w:color="auto" w:fill="auto"/>
                </w:tcPr>
                <w:p w14:paraId="6ACF4F1E" w14:textId="77777777" w:rsidR="00CB28CD" w:rsidRPr="00CB28CD" w:rsidRDefault="00CB28CD" w:rsidP="00CB28CD">
                  <w:pPr>
                    <w:jc w:val="both"/>
                    <w:rPr>
                      <w:sz w:val="20"/>
                      <w:szCs w:val="20"/>
                      <w:lang w:eastAsia="zh-CN"/>
                    </w:rPr>
                  </w:pPr>
                  <w:r w:rsidRPr="00CB28CD">
                    <w:rPr>
                      <w:sz w:val="20"/>
                      <w:szCs w:val="20"/>
                      <w:lang w:eastAsia="zh-CN"/>
                    </w:rPr>
                    <w:t>60</w:t>
                  </w:r>
                </w:p>
              </w:tc>
              <w:tc>
                <w:tcPr>
                  <w:tcW w:w="1696" w:type="dxa"/>
                  <w:shd w:val="clear" w:color="auto" w:fill="auto"/>
                </w:tcPr>
                <w:p w14:paraId="2E1B32ED" w14:textId="77777777" w:rsidR="00CB28CD" w:rsidRPr="00CB28CD" w:rsidRDefault="00CB28CD" w:rsidP="00CB28CD">
                  <w:pPr>
                    <w:jc w:val="both"/>
                    <w:rPr>
                      <w:sz w:val="20"/>
                      <w:szCs w:val="20"/>
                      <w:lang w:eastAsia="zh-CN"/>
                    </w:rPr>
                  </w:pPr>
                  <w:r w:rsidRPr="00CB28CD">
                    <w:rPr>
                      <w:sz w:val="20"/>
                      <w:szCs w:val="20"/>
                      <w:lang w:eastAsia="zh-CN"/>
                    </w:rPr>
                    <w:t>10</w:t>
                  </w:r>
                </w:p>
              </w:tc>
            </w:tr>
            <w:tr w:rsidR="00CB28CD" w:rsidRPr="00CB28CD" w14:paraId="6F9F252B" w14:textId="77777777" w:rsidTr="004618C4">
              <w:tc>
                <w:tcPr>
                  <w:tcW w:w="715" w:type="dxa"/>
                  <w:vMerge/>
                  <w:shd w:val="clear" w:color="auto" w:fill="auto"/>
                </w:tcPr>
                <w:p w14:paraId="3D9E61D4" w14:textId="77777777" w:rsidR="00CB28CD" w:rsidRPr="00CB28CD" w:rsidRDefault="00CB28CD" w:rsidP="00CB28CD">
                  <w:pPr>
                    <w:jc w:val="both"/>
                    <w:rPr>
                      <w:sz w:val="20"/>
                      <w:szCs w:val="20"/>
                      <w:lang w:eastAsia="zh-CN"/>
                    </w:rPr>
                  </w:pPr>
                </w:p>
              </w:tc>
              <w:tc>
                <w:tcPr>
                  <w:tcW w:w="3240" w:type="dxa"/>
                  <w:shd w:val="clear" w:color="auto" w:fill="auto"/>
                </w:tcPr>
                <w:p w14:paraId="001BCC20" w14:textId="77777777" w:rsidR="00CB28CD" w:rsidRPr="00CB28CD" w:rsidRDefault="00CB28CD" w:rsidP="00CB28CD">
                  <w:pPr>
                    <w:jc w:val="both"/>
                    <w:rPr>
                      <w:sz w:val="20"/>
                      <w:szCs w:val="20"/>
                      <w:lang w:eastAsia="zh-CN"/>
                    </w:rPr>
                  </w:pPr>
                  <w:r w:rsidRPr="00CB28CD">
                    <w:rPr>
                      <w:sz w:val="20"/>
                      <w:szCs w:val="20"/>
                      <w:lang w:eastAsia="zh-CN"/>
                    </w:rPr>
                    <w:t>CG</w:t>
                  </w:r>
                </w:p>
              </w:tc>
              <w:tc>
                <w:tcPr>
                  <w:tcW w:w="1440" w:type="dxa"/>
                  <w:shd w:val="clear" w:color="auto" w:fill="auto"/>
                </w:tcPr>
                <w:p w14:paraId="45728D64" w14:textId="77777777" w:rsidR="00CB28CD" w:rsidRPr="00CB28CD" w:rsidRDefault="00CB28CD" w:rsidP="00CB28CD">
                  <w:pPr>
                    <w:jc w:val="both"/>
                    <w:rPr>
                      <w:sz w:val="20"/>
                      <w:szCs w:val="20"/>
                      <w:lang w:eastAsia="zh-CN"/>
                    </w:rPr>
                  </w:pPr>
                  <w:r w:rsidRPr="00CB28CD">
                    <w:rPr>
                      <w:sz w:val="20"/>
                      <w:szCs w:val="20"/>
                      <w:lang w:eastAsia="zh-CN"/>
                    </w:rPr>
                    <w:t>30</w:t>
                  </w:r>
                </w:p>
              </w:tc>
              <w:tc>
                <w:tcPr>
                  <w:tcW w:w="1926" w:type="dxa"/>
                  <w:shd w:val="clear" w:color="auto" w:fill="auto"/>
                </w:tcPr>
                <w:p w14:paraId="56A6FDC9" w14:textId="77777777" w:rsidR="00CB28CD" w:rsidRPr="00CB28CD" w:rsidRDefault="00CB28CD" w:rsidP="00CB28CD">
                  <w:pPr>
                    <w:jc w:val="both"/>
                    <w:rPr>
                      <w:sz w:val="20"/>
                      <w:szCs w:val="20"/>
                      <w:lang w:eastAsia="zh-CN"/>
                    </w:rPr>
                  </w:pPr>
                  <w:r w:rsidRPr="00CB28CD">
                    <w:rPr>
                      <w:sz w:val="20"/>
                      <w:szCs w:val="20"/>
                      <w:lang w:eastAsia="zh-CN"/>
                    </w:rPr>
                    <w:t>60</w:t>
                  </w:r>
                </w:p>
              </w:tc>
              <w:tc>
                <w:tcPr>
                  <w:tcW w:w="1696" w:type="dxa"/>
                  <w:shd w:val="clear" w:color="auto" w:fill="auto"/>
                </w:tcPr>
                <w:p w14:paraId="5F62E2AE" w14:textId="77777777" w:rsidR="00CB28CD" w:rsidRPr="00CB28CD" w:rsidRDefault="00CB28CD" w:rsidP="00CB28CD">
                  <w:pPr>
                    <w:jc w:val="both"/>
                    <w:rPr>
                      <w:sz w:val="20"/>
                      <w:szCs w:val="20"/>
                      <w:lang w:eastAsia="zh-CN"/>
                    </w:rPr>
                  </w:pPr>
                  <w:r w:rsidRPr="00CB28CD">
                    <w:rPr>
                      <w:sz w:val="20"/>
                      <w:szCs w:val="20"/>
                      <w:lang w:eastAsia="zh-CN"/>
                    </w:rPr>
                    <w:t>15</w:t>
                  </w:r>
                </w:p>
              </w:tc>
            </w:tr>
            <w:tr w:rsidR="00CB28CD" w:rsidRPr="00CB28CD" w14:paraId="146C069C" w14:textId="77777777" w:rsidTr="004618C4">
              <w:tc>
                <w:tcPr>
                  <w:tcW w:w="715" w:type="dxa"/>
                  <w:vMerge w:val="restart"/>
                  <w:shd w:val="clear" w:color="auto" w:fill="auto"/>
                </w:tcPr>
                <w:p w14:paraId="4761DB68" w14:textId="77777777" w:rsidR="00CB28CD" w:rsidRPr="00CB28CD" w:rsidRDefault="00CB28CD" w:rsidP="00CB28CD">
                  <w:pPr>
                    <w:jc w:val="both"/>
                    <w:rPr>
                      <w:sz w:val="20"/>
                      <w:szCs w:val="20"/>
                      <w:lang w:eastAsia="zh-CN"/>
                    </w:rPr>
                  </w:pPr>
                  <w:r w:rsidRPr="00CB28CD">
                    <w:rPr>
                      <w:sz w:val="20"/>
                      <w:szCs w:val="20"/>
                      <w:lang w:eastAsia="zh-CN"/>
                    </w:rPr>
                    <w:t>UL</w:t>
                  </w:r>
                </w:p>
              </w:tc>
              <w:tc>
                <w:tcPr>
                  <w:tcW w:w="3240" w:type="dxa"/>
                  <w:shd w:val="clear" w:color="auto" w:fill="auto"/>
                </w:tcPr>
                <w:p w14:paraId="102AF721" w14:textId="77777777" w:rsidR="00CB28CD" w:rsidRPr="00CB28CD" w:rsidRDefault="00CB28CD" w:rsidP="00CB28CD">
                  <w:pPr>
                    <w:jc w:val="both"/>
                    <w:rPr>
                      <w:sz w:val="20"/>
                      <w:szCs w:val="20"/>
                      <w:lang w:eastAsia="zh-CN"/>
                    </w:rPr>
                  </w:pPr>
                  <w:r w:rsidRPr="00CB28CD">
                    <w:rPr>
                      <w:sz w:val="20"/>
                      <w:szCs w:val="20"/>
                      <w:lang w:eastAsia="zh-CN"/>
                    </w:rPr>
                    <w:t>VR/CG: Pose/control</w:t>
                  </w:r>
                </w:p>
              </w:tc>
              <w:tc>
                <w:tcPr>
                  <w:tcW w:w="1440" w:type="dxa"/>
                  <w:shd w:val="clear" w:color="auto" w:fill="auto"/>
                </w:tcPr>
                <w:p w14:paraId="5B57785D" w14:textId="77777777" w:rsidR="00CB28CD" w:rsidRPr="00CB28CD" w:rsidRDefault="00CB28CD" w:rsidP="00CB28CD">
                  <w:pPr>
                    <w:jc w:val="both"/>
                    <w:rPr>
                      <w:sz w:val="20"/>
                      <w:szCs w:val="20"/>
                      <w:lang w:eastAsia="zh-CN"/>
                    </w:rPr>
                  </w:pPr>
                  <w:r w:rsidRPr="00CB28CD">
                    <w:rPr>
                      <w:sz w:val="20"/>
                      <w:szCs w:val="20"/>
                      <w:lang w:eastAsia="zh-CN"/>
                    </w:rPr>
                    <w:t>0.2</w:t>
                  </w:r>
                </w:p>
              </w:tc>
              <w:tc>
                <w:tcPr>
                  <w:tcW w:w="1926" w:type="dxa"/>
                  <w:shd w:val="clear" w:color="auto" w:fill="auto"/>
                </w:tcPr>
                <w:p w14:paraId="45B17DA6" w14:textId="77777777" w:rsidR="00CB28CD" w:rsidRPr="00CB28CD" w:rsidRDefault="00CB28CD" w:rsidP="00CB28CD">
                  <w:pPr>
                    <w:jc w:val="both"/>
                    <w:rPr>
                      <w:sz w:val="20"/>
                      <w:szCs w:val="20"/>
                      <w:lang w:eastAsia="zh-CN"/>
                    </w:rPr>
                  </w:pPr>
                  <w:r w:rsidRPr="00CB28CD">
                    <w:rPr>
                      <w:sz w:val="20"/>
                      <w:szCs w:val="20"/>
                      <w:lang w:eastAsia="zh-CN"/>
                    </w:rPr>
                    <w:t>250</w:t>
                  </w:r>
                </w:p>
              </w:tc>
              <w:tc>
                <w:tcPr>
                  <w:tcW w:w="1696" w:type="dxa"/>
                  <w:shd w:val="clear" w:color="auto" w:fill="auto"/>
                </w:tcPr>
                <w:p w14:paraId="452E186E" w14:textId="77777777" w:rsidR="00CB28CD" w:rsidRPr="00CB28CD" w:rsidRDefault="00CB28CD" w:rsidP="00CB28CD">
                  <w:pPr>
                    <w:jc w:val="both"/>
                    <w:rPr>
                      <w:sz w:val="20"/>
                      <w:szCs w:val="20"/>
                      <w:lang w:eastAsia="zh-CN"/>
                    </w:rPr>
                  </w:pPr>
                  <w:r w:rsidRPr="00CB28CD">
                    <w:rPr>
                      <w:sz w:val="20"/>
                      <w:szCs w:val="20"/>
                      <w:lang w:eastAsia="zh-CN"/>
                    </w:rPr>
                    <w:t>10</w:t>
                  </w:r>
                </w:p>
              </w:tc>
            </w:tr>
            <w:tr w:rsidR="00CB28CD" w:rsidRPr="00CB28CD" w14:paraId="554FE270" w14:textId="77777777" w:rsidTr="004618C4">
              <w:tc>
                <w:tcPr>
                  <w:tcW w:w="715" w:type="dxa"/>
                  <w:vMerge/>
                  <w:shd w:val="clear" w:color="auto" w:fill="auto"/>
                </w:tcPr>
                <w:p w14:paraId="0F464F90" w14:textId="77777777" w:rsidR="00CB28CD" w:rsidRPr="00CB28CD" w:rsidRDefault="00CB28CD" w:rsidP="00CB28CD">
                  <w:pPr>
                    <w:jc w:val="both"/>
                    <w:rPr>
                      <w:sz w:val="20"/>
                      <w:szCs w:val="20"/>
                      <w:lang w:eastAsia="zh-CN"/>
                    </w:rPr>
                  </w:pPr>
                </w:p>
              </w:tc>
              <w:tc>
                <w:tcPr>
                  <w:tcW w:w="3240" w:type="dxa"/>
                  <w:shd w:val="clear" w:color="auto" w:fill="auto"/>
                </w:tcPr>
                <w:p w14:paraId="17670654" w14:textId="77777777" w:rsidR="00CB28CD" w:rsidRPr="00CB28CD" w:rsidRDefault="00CB28CD" w:rsidP="00CB28CD">
                  <w:pPr>
                    <w:jc w:val="both"/>
                    <w:rPr>
                      <w:sz w:val="20"/>
                      <w:szCs w:val="20"/>
                      <w:lang w:eastAsia="zh-CN"/>
                    </w:rPr>
                  </w:pPr>
                  <w:r w:rsidRPr="00CB28CD">
                    <w:rPr>
                      <w:sz w:val="20"/>
                      <w:szCs w:val="20"/>
                      <w:lang w:eastAsia="zh-CN"/>
                    </w:rPr>
                    <w:t>AR: Option 1 (single stream model)</w:t>
                  </w:r>
                </w:p>
              </w:tc>
              <w:tc>
                <w:tcPr>
                  <w:tcW w:w="1440" w:type="dxa"/>
                  <w:shd w:val="clear" w:color="auto" w:fill="auto"/>
                </w:tcPr>
                <w:p w14:paraId="666A9523" w14:textId="77777777" w:rsidR="00CB28CD" w:rsidRPr="00CB28CD" w:rsidRDefault="00CB28CD" w:rsidP="00CB28CD">
                  <w:pPr>
                    <w:jc w:val="both"/>
                    <w:rPr>
                      <w:sz w:val="20"/>
                      <w:szCs w:val="20"/>
                      <w:lang w:eastAsia="zh-CN"/>
                    </w:rPr>
                  </w:pPr>
                  <w:r w:rsidRPr="00CB28CD">
                    <w:rPr>
                      <w:sz w:val="20"/>
                      <w:szCs w:val="20"/>
                      <w:lang w:eastAsia="zh-CN"/>
                    </w:rPr>
                    <w:t>10</w:t>
                  </w:r>
                </w:p>
              </w:tc>
              <w:tc>
                <w:tcPr>
                  <w:tcW w:w="1926" w:type="dxa"/>
                  <w:shd w:val="clear" w:color="auto" w:fill="auto"/>
                </w:tcPr>
                <w:p w14:paraId="21E84AA4" w14:textId="77777777" w:rsidR="00CB28CD" w:rsidRPr="00CB28CD" w:rsidRDefault="00CB28CD" w:rsidP="00CB28CD">
                  <w:pPr>
                    <w:jc w:val="both"/>
                    <w:rPr>
                      <w:sz w:val="20"/>
                      <w:szCs w:val="20"/>
                      <w:lang w:eastAsia="zh-CN"/>
                    </w:rPr>
                  </w:pPr>
                  <w:r w:rsidRPr="00CB28CD">
                    <w:rPr>
                      <w:sz w:val="20"/>
                      <w:szCs w:val="20"/>
                      <w:lang w:eastAsia="zh-CN"/>
                    </w:rPr>
                    <w:t>60</w:t>
                  </w:r>
                </w:p>
              </w:tc>
              <w:tc>
                <w:tcPr>
                  <w:tcW w:w="1696" w:type="dxa"/>
                  <w:shd w:val="clear" w:color="auto" w:fill="auto"/>
                </w:tcPr>
                <w:p w14:paraId="678430C5" w14:textId="77777777" w:rsidR="00CB28CD" w:rsidRPr="00CB28CD" w:rsidRDefault="00CB28CD" w:rsidP="00CB28CD">
                  <w:pPr>
                    <w:jc w:val="both"/>
                    <w:rPr>
                      <w:sz w:val="20"/>
                      <w:szCs w:val="20"/>
                      <w:lang w:eastAsia="zh-CN"/>
                    </w:rPr>
                  </w:pPr>
                  <w:r w:rsidRPr="00CB28CD">
                    <w:rPr>
                      <w:sz w:val="20"/>
                      <w:szCs w:val="20"/>
                      <w:lang w:eastAsia="zh-CN"/>
                    </w:rPr>
                    <w:t>30</w:t>
                  </w:r>
                </w:p>
              </w:tc>
            </w:tr>
          </w:tbl>
          <w:p w14:paraId="69245344" w14:textId="77777777" w:rsidR="00CB28CD" w:rsidRDefault="00CB28CD" w:rsidP="00CB28CD">
            <w:pPr>
              <w:spacing w:line="252" w:lineRule="auto"/>
              <w:rPr>
                <w:rFonts w:ascii="Times" w:eastAsia="Batang" w:hAnsi="Times" w:cs="Times New Roman"/>
                <w:b/>
                <w:bCs/>
                <w:sz w:val="20"/>
                <w:szCs w:val="24"/>
                <w:lang w:val="en-GB" w:eastAsia="en-US"/>
              </w:rPr>
            </w:pPr>
          </w:p>
          <w:p w14:paraId="217B7C0C" w14:textId="3DEA8605" w:rsidR="00CB28CD" w:rsidRPr="00280790" w:rsidRDefault="00CB28CD" w:rsidP="00CB28CD">
            <w:pPr>
              <w:spacing w:line="252" w:lineRule="auto"/>
              <w:rPr>
                <w:rFonts w:eastAsia="SimSun" w:cstheme="minorHAnsi"/>
                <w:b/>
                <w:bCs/>
                <w:sz w:val="20"/>
                <w:szCs w:val="20"/>
                <w:lang w:val="en-GB" w:eastAsia="zh-CN"/>
              </w:rPr>
            </w:pPr>
            <w:r w:rsidRPr="00280790">
              <w:rPr>
                <w:rFonts w:eastAsia="Batang" w:cstheme="minorHAnsi"/>
                <w:b/>
                <w:bCs/>
                <w:sz w:val="20"/>
                <w:szCs w:val="24"/>
                <w:lang w:val="en-GB" w:eastAsia="en-US"/>
              </w:rPr>
              <w:t>For companies to further study and if necessary, discuss in RAN1#106-</w:t>
            </w:r>
            <w:proofErr w:type="gramStart"/>
            <w:r w:rsidRPr="00280790">
              <w:rPr>
                <w:rFonts w:eastAsia="Batang" w:cstheme="minorHAnsi"/>
                <w:b/>
                <w:bCs/>
                <w:sz w:val="20"/>
                <w:szCs w:val="24"/>
                <w:lang w:val="en-GB" w:eastAsia="en-US"/>
              </w:rPr>
              <w:t>e</w:t>
            </w:r>
            <w:proofErr w:type="gramEnd"/>
          </w:p>
          <w:p w14:paraId="1952AC48" w14:textId="77777777" w:rsidR="00CB28CD" w:rsidRPr="00280790" w:rsidRDefault="00CB28CD" w:rsidP="00CB28CD">
            <w:pPr>
              <w:spacing w:line="252" w:lineRule="auto"/>
              <w:rPr>
                <w:rFonts w:eastAsia="Malgun Gothic" w:cstheme="minorHAnsi"/>
                <w:sz w:val="20"/>
                <w:szCs w:val="20"/>
                <w:lang w:val="en-GB" w:eastAsia="en-US"/>
              </w:rPr>
            </w:pPr>
            <w:r w:rsidRPr="00280790">
              <w:rPr>
                <w:rFonts w:eastAsia="Batang" w:cstheme="minorHAnsi"/>
                <w:b/>
                <w:bCs/>
                <w:sz w:val="20"/>
                <w:szCs w:val="24"/>
                <w:lang w:val="en-GB" w:eastAsia="en-US"/>
              </w:rPr>
              <w:t xml:space="preserve">(Coverage evaluation methodology) </w:t>
            </w:r>
            <w:r w:rsidRPr="00280790">
              <w:rPr>
                <w:rFonts w:eastAsia="Batang" w:cstheme="minorHAnsi"/>
                <w:sz w:val="20"/>
                <w:szCs w:val="24"/>
                <w:lang w:val="en-GB" w:eastAsia="en-US"/>
              </w:rPr>
              <w:t xml:space="preserve">For XR/CG in DL or UL, coverage is defined to be the A-percentile point in CDF </w:t>
            </w:r>
            <w:r w:rsidRPr="00280790">
              <w:rPr>
                <w:rFonts w:eastAsia="Batang" w:cstheme="minorHAnsi"/>
                <w:sz w:val="20"/>
                <w:szCs w:val="20"/>
                <w:lang w:val="en-GB" w:eastAsia="en-US"/>
              </w:rPr>
              <w:t xml:space="preserve">of Coupling gain for the “satisfied” UEs, with #UEs per cell = B, for a given XR application (AR/VR/CG) </w:t>
            </w:r>
            <w:proofErr w:type="gramStart"/>
            <w:r w:rsidRPr="00280790">
              <w:rPr>
                <w:rFonts w:eastAsia="Batang" w:cstheme="minorHAnsi"/>
                <w:sz w:val="20"/>
                <w:szCs w:val="20"/>
                <w:lang w:val="en-GB" w:eastAsia="en-US"/>
              </w:rPr>
              <w:t>in a given</w:t>
            </w:r>
            <w:proofErr w:type="gramEnd"/>
            <w:r w:rsidRPr="00280790">
              <w:rPr>
                <w:rFonts w:eastAsia="Batang" w:cstheme="minorHAnsi"/>
                <w:sz w:val="20"/>
                <w:szCs w:val="20"/>
                <w:lang w:val="en-GB" w:eastAsia="en-US"/>
              </w:rPr>
              <w:t xml:space="preserve"> deployment scenario (DU/InH/</w:t>
            </w:r>
            <w:proofErr w:type="spellStart"/>
            <w:r w:rsidRPr="00280790">
              <w:rPr>
                <w:rFonts w:eastAsia="Batang" w:cstheme="minorHAnsi"/>
                <w:sz w:val="20"/>
                <w:szCs w:val="20"/>
                <w:lang w:val="en-GB" w:eastAsia="en-US"/>
              </w:rPr>
              <w:t>UMa</w:t>
            </w:r>
            <w:proofErr w:type="spellEnd"/>
            <w:r w:rsidRPr="00280790">
              <w:rPr>
                <w:rFonts w:eastAsia="Batang" w:cstheme="minorHAnsi"/>
                <w:sz w:val="20"/>
                <w:szCs w:val="20"/>
                <w:lang w:val="en-GB" w:eastAsia="en-US"/>
              </w:rPr>
              <w:t>)</w:t>
            </w:r>
          </w:p>
          <w:p w14:paraId="13A80A6B" w14:textId="77777777" w:rsidR="00CB28CD" w:rsidRPr="00280790" w:rsidRDefault="00CB28CD" w:rsidP="00CB28CD">
            <w:pPr>
              <w:numPr>
                <w:ilvl w:val="0"/>
                <w:numId w:val="28"/>
              </w:numPr>
              <w:spacing w:line="252" w:lineRule="auto"/>
              <w:jc w:val="both"/>
              <w:rPr>
                <w:rFonts w:eastAsia="Batang" w:cstheme="minorHAnsi"/>
                <w:sz w:val="20"/>
                <w:szCs w:val="20"/>
                <w:lang w:val="en-GB" w:eastAsia="en-US"/>
              </w:rPr>
            </w:pPr>
            <w:r w:rsidRPr="00280790">
              <w:rPr>
                <w:rFonts w:eastAsia="Batang" w:cstheme="minorHAnsi"/>
                <w:sz w:val="20"/>
                <w:szCs w:val="20"/>
                <w:lang w:val="en-GB" w:eastAsia="en-US"/>
              </w:rPr>
              <w:t>A = [5], other value can also be reported</w:t>
            </w:r>
          </w:p>
          <w:p w14:paraId="30A4708E" w14:textId="77777777" w:rsidR="00CB28CD" w:rsidRPr="00280790" w:rsidRDefault="00CB28CD" w:rsidP="00CB28CD">
            <w:pPr>
              <w:numPr>
                <w:ilvl w:val="0"/>
                <w:numId w:val="28"/>
              </w:numPr>
              <w:spacing w:line="252" w:lineRule="auto"/>
              <w:jc w:val="both"/>
              <w:rPr>
                <w:rFonts w:eastAsia="Batang" w:cstheme="minorHAnsi"/>
                <w:sz w:val="20"/>
                <w:szCs w:val="20"/>
                <w:lang w:val="en-GB" w:eastAsia="en-US"/>
              </w:rPr>
            </w:pPr>
            <w:r w:rsidRPr="00280790">
              <w:rPr>
                <w:rFonts w:eastAsia="Batang" w:cstheme="minorHAnsi"/>
                <w:sz w:val="20"/>
                <w:szCs w:val="20"/>
                <w:lang w:val="en-GB" w:eastAsia="en-US"/>
              </w:rPr>
              <w:t xml:space="preserve">FFS: Value of B, </w:t>
            </w:r>
            <w:proofErr w:type="gramStart"/>
            <w:r w:rsidRPr="00280790">
              <w:rPr>
                <w:rFonts w:eastAsia="Batang" w:cstheme="minorHAnsi"/>
                <w:color w:val="FF0000"/>
                <w:sz w:val="20"/>
                <w:szCs w:val="20"/>
                <w:lang w:val="en-GB" w:eastAsia="en-US"/>
              </w:rPr>
              <w:t>e.g.</w:t>
            </w:r>
            <w:proofErr w:type="gramEnd"/>
            <w:r w:rsidRPr="00280790">
              <w:rPr>
                <w:rFonts w:eastAsia="Batang" w:cstheme="minorHAnsi"/>
                <w:color w:val="FF0000"/>
                <w:sz w:val="20"/>
                <w:szCs w:val="20"/>
                <w:lang w:val="en-GB" w:eastAsia="en-US"/>
              </w:rPr>
              <w:t xml:space="preserve"> B = 1, capacity, etc.</w:t>
            </w:r>
          </w:p>
          <w:p w14:paraId="2F7ECE94" w14:textId="77777777" w:rsidR="00CB28CD" w:rsidRPr="00280790" w:rsidRDefault="00CB28CD" w:rsidP="00CB28CD">
            <w:pPr>
              <w:numPr>
                <w:ilvl w:val="0"/>
                <w:numId w:val="28"/>
              </w:numPr>
              <w:spacing w:line="252" w:lineRule="auto"/>
              <w:jc w:val="both"/>
              <w:rPr>
                <w:rFonts w:eastAsia="Batang" w:cstheme="minorHAnsi"/>
                <w:sz w:val="20"/>
                <w:szCs w:val="20"/>
                <w:lang w:val="en-GB" w:eastAsia="x-none"/>
              </w:rPr>
            </w:pPr>
            <w:r w:rsidRPr="00280790">
              <w:rPr>
                <w:rFonts w:eastAsia="Batang" w:cstheme="minorHAnsi"/>
                <w:sz w:val="20"/>
                <w:szCs w:val="20"/>
                <w:lang w:val="en-GB" w:eastAsia="x-none"/>
              </w:rPr>
              <w:t>Note: Coupling gain for coverage evaluation is defined as the ratio of received and transmitted power measured in dB, and includes antenna gains, path loss, shadowing, indoor- or body loss, etc. Example of coupling gain can refer to TR 37.910.</w:t>
            </w:r>
          </w:p>
          <w:p w14:paraId="74AEB99A" w14:textId="319B55A9" w:rsidR="00CB28CD" w:rsidRPr="00280790" w:rsidRDefault="00CB28CD" w:rsidP="00280790">
            <w:pPr>
              <w:spacing w:line="252" w:lineRule="auto"/>
              <w:jc w:val="both"/>
              <w:rPr>
                <w:rFonts w:ascii="Times" w:eastAsia="Batang" w:hAnsi="Times" w:cs="Times New Roman"/>
                <w:bCs/>
                <w:sz w:val="20"/>
                <w:szCs w:val="20"/>
                <w:lang w:val="en-GB" w:eastAsia="x-none"/>
              </w:rPr>
            </w:pPr>
            <w:r w:rsidRPr="00280790">
              <w:rPr>
                <w:rFonts w:eastAsia="Batang" w:cstheme="minorHAnsi"/>
                <w:sz w:val="20"/>
                <w:szCs w:val="20"/>
                <w:lang w:val="en-GB" w:eastAsia="x-none"/>
              </w:rPr>
              <w:t>An alternate method could be to use the “traditional” method such as what is used in the CE study/work item.</w:t>
            </w:r>
          </w:p>
        </w:tc>
      </w:tr>
    </w:tbl>
    <w:p w14:paraId="7B0C6FD4" w14:textId="5EF57A1B" w:rsidR="001654EA" w:rsidRPr="00CB32DD" w:rsidRDefault="002978E0" w:rsidP="00DB16E8">
      <w:pPr>
        <w:spacing w:before="120" w:after="0"/>
        <w:jc w:val="both"/>
        <w:rPr>
          <w:rFonts w:ascii="Arial" w:hAnsi="Arial" w:cs="Arial"/>
          <w:sz w:val="20"/>
          <w:szCs w:val="20"/>
        </w:rPr>
      </w:pPr>
      <w:r w:rsidRPr="00F268B8">
        <w:rPr>
          <w:rFonts w:ascii="Arial" w:hAnsi="Arial" w:cs="Arial"/>
          <w:sz w:val="20"/>
          <w:szCs w:val="20"/>
        </w:rPr>
        <w:t>In this contribution</w:t>
      </w:r>
      <w:r w:rsidR="00CB32DD">
        <w:rPr>
          <w:rFonts w:ascii="Arial" w:hAnsi="Arial" w:cs="Arial"/>
          <w:sz w:val="20"/>
          <w:szCs w:val="20"/>
        </w:rPr>
        <w:t xml:space="preserve">, </w:t>
      </w:r>
      <w:r w:rsidR="00863AE7" w:rsidRPr="00F268B8">
        <w:rPr>
          <w:rFonts w:ascii="Arial" w:hAnsi="Arial" w:cs="Arial"/>
          <w:sz w:val="20"/>
          <w:szCs w:val="20"/>
        </w:rPr>
        <w:t>we discuss potential enhancements related to</w:t>
      </w:r>
      <w:r w:rsidR="009B4519">
        <w:rPr>
          <w:rFonts w:ascii="Arial" w:hAnsi="Arial" w:cs="Arial"/>
          <w:sz w:val="20"/>
          <w:szCs w:val="20"/>
        </w:rPr>
        <w:t xml:space="preserve"> </w:t>
      </w:r>
      <w:r w:rsidR="00737763">
        <w:rPr>
          <w:rFonts w:ascii="Arial" w:hAnsi="Arial" w:cs="Arial"/>
          <w:sz w:val="20"/>
          <w:szCs w:val="20"/>
        </w:rPr>
        <w:t xml:space="preserve">capacity, </w:t>
      </w:r>
      <w:r w:rsidR="008E5A9A">
        <w:rPr>
          <w:rFonts w:ascii="Arial" w:hAnsi="Arial" w:cs="Arial"/>
          <w:sz w:val="20"/>
          <w:szCs w:val="20"/>
        </w:rPr>
        <w:t xml:space="preserve">power consumption, </w:t>
      </w:r>
      <w:r w:rsidR="00E65486">
        <w:rPr>
          <w:rFonts w:ascii="Arial" w:hAnsi="Arial" w:cs="Arial"/>
          <w:sz w:val="20"/>
          <w:szCs w:val="20"/>
        </w:rPr>
        <w:t xml:space="preserve">coverage, </w:t>
      </w:r>
      <w:r w:rsidR="008E5A9A">
        <w:rPr>
          <w:rFonts w:ascii="Arial" w:hAnsi="Arial" w:cs="Arial"/>
          <w:sz w:val="20"/>
          <w:szCs w:val="20"/>
        </w:rPr>
        <w:t xml:space="preserve">and </w:t>
      </w:r>
      <w:r w:rsidR="00E65486">
        <w:rPr>
          <w:rFonts w:ascii="Arial" w:hAnsi="Arial" w:cs="Arial"/>
          <w:sz w:val="20"/>
          <w:szCs w:val="20"/>
        </w:rPr>
        <w:t xml:space="preserve">mobility </w:t>
      </w:r>
      <w:r w:rsidR="00863AE7" w:rsidRPr="00F268B8">
        <w:rPr>
          <w:rFonts w:ascii="Arial" w:hAnsi="Arial" w:cs="Arial"/>
          <w:sz w:val="20"/>
          <w:szCs w:val="20"/>
        </w:rPr>
        <w:t>that can be considered for</w:t>
      </w:r>
      <w:r w:rsidR="008E5A9A">
        <w:rPr>
          <w:rFonts w:ascii="Arial" w:hAnsi="Arial" w:cs="Arial"/>
          <w:sz w:val="20"/>
          <w:szCs w:val="20"/>
        </w:rPr>
        <w:t xml:space="preserve"> supporting</w:t>
      </w:r>
      <w:r w:rsidR="00863AE7" w:rsidRPr="00F268B8">
        <w:rPr>
          <w:rFonts w:ascii="Arial" w:hAnsi="Arial" w:cs="Arial"/>
          <w:sz w:val="20"/>
          <w:szCs w:val="20"/>
        </w:rPr>
        <w:t xml:space="preserve"> </w:t>
      </w:r>
      <w:r w:rsidR="00790634">
        <w:rPr>
          <w:rFonts w:ascii="Arial" w:hAnsi="Arial" w:cs="Arial"/>
          <w:sz w:val="20"/>
          <w:szCs w:val="20"/>
        </w:rPr>
        <w:t>XR</w:t>
      </w:r>
      <w:r w:rsidR="008E5A9A">
        <w:rPr>
          <w:rFonts w:ascii="Arial" w:hAnsi="Arial" w:cs="Arial"/>
          <w:sz w:val="20"/>
          <w:szCs w:val="20"/>
        </w:rPr>
        <w:t xml:space="preserve"> applications/services</w:t>
      </w:r>
      <w:r w:rsidR="00D47BAE">
        <w:rPr>
          <w:rFonts w:ascii="Arial" w:hAnsi="Arial" w:cs="Arial"/>
          <w:sz w:val="20"/>
          <w:szCs w:val="20"/>
        </w:rPr>
        <w:t xml:space="preserve"> in RAN</w:t>
      </w:r>
      <w:r w:rsidR="00737763">
        <w:rPr>
          <w:rFonts w:ascii="Arial" w:hAnsi="Arial" w:cs="Arial"/>
          <w:sz w:val="20"/>
          <w:szCs w:val="20"/>
        </w:rPr>
        <w:t>.</w:t>
      </w:r>
    </w:p>
    <w:p w14:paraId="25F2FA2E" w14:textId="6B744E24" w:rsidR="00667F73" w:rsidRPr="00667F73" w:rsidRDefault="00667F73" w:rsidP="00667F73">
      <w:pPr>
        <w:pStyle w:val="Heading1"/>
        <w:pBdr>
          <w:top w:val="single" w:sz="12" w:space="5" w:color="auto"/>
        </w:pBdr>
        <w:spacing w:after="240"/>
        <w:rPr>
          <w:rFonts w:ascii="Times New Roman" w:hAnsi="Times New Roman"/>
          <w:szCs w:val="32"/>
        </w:rPr>
      </w:pPr>
      <w:r>
        <w:rPr>
          <w:rFonts w:ascii="Times New Roman" w:hAnsi="Times New Roman"/>
          <w:szCs w:val="32"/>
        </w:rPr>
        <w:lastRenderedPageBreak/>
        <w:t>Discussion</w:t>
      </w:r>
    </w:p>
    <w:p w14:paraId="33AFBFF7" w14:textId="5865A72B" w:rsidR="002C07AE" w:rsidRPr="0054477B" w:rsidRDefault="00F268B8"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Capacity</w:t>
      </w:r>
      <w:r w:rsidR="00E41AA6">
        <w:rPr>
          <w:rFonts w:eastAsia="Times New Roman" w:cs="Arial"/>
          <w:sz w:val="28"/>
          <w:szCs w:val="28"/>
        </w:rPr>
        <w:t xml:space="preserve"> </w:t>
      </w:r>
      <w:r w:rsidR="00140642">
        <w:rPr>
          <w:rFonts w:eastAsia="Times New Roman" w:cs="Arial"/>
          <w:sz w:val="28"/>
          <w:szCs w:val="28"/>
        </w:rPr>
        <w:t>enhancement</w:t>
      </w:r>
      <w:r w:rsidR="007B7B34">
        <w:rPr>
          <w:rFonts w:eastAsia="Times New Roman" w:cs="Arial"/>
          <w:sz w:val="28"/>
          <w:szCs w:val="28"/>
        </w:rPr>
        <w:t>s</w:t>
      </w:r>
    </w:p>
    <w:p w14:paraId="5E7D2AF9" w14:textId="68ED1672" w:rsidR="00D47BAE" w:rsidRDefault="004E3A66" w:rsidP="00280790">
      <w:pPr>
        <w:spacing w:after="120"/>
        <w:jc w:val="both"/>
        <w:rPr>
          <w:rFonts w:ascii="Arial" w:hAnsi="Arial" w:cs="Arial"/>
          <w:bCs/>
          <w:sz w:val="20"/>
          <w:szCs w:val="20"/>
        </w:rPr>
      </w:pPr>
      <w:bookmarkStart w:id="2" w:name="_Hlk71210242"/>
      <w:r w:rsidRPr="004E3A66">
        <w:rPr>
          <w:rFonts w:ascii="Arial" w:hAnsi="Arial" w:cs="Arial"/>
          <w:bCs/>
          <w:sz w:val="20"/>
          <w:szCs w:val="20"/>
        </w:rPr>
        <w:t>Following agreements from previous RAN1</w:t>
      </w:r>
      <w:r w:rsidR="0017039D">
        <w:rPr>
          <w:rFonts w:ascii="Arial" w:hAnsi="Arial" w:cs="Arial"/>
          <w:bCs/>
          <w:sz w:val="20"/>
          <w:szCs w:val="20"/>
        </w:rPr>
        <w:t>#104-bis-e</w:t>
      </w:r>
      <w:r w:rsidR="007C7A57">
        <w:rPr>
          <w:rFonts w:ascii="Arial" w:hAnsi="Arial" w:cs="Arial"/>
          <w:bCs/>
          <w:sz w:val="20"/>
          <w:szCs w:val="20"/>
        </w:rPr>
        <w:t xml:space="preserve"> and </w:t>
      </w:r>
      <w:r w:rsidR="00E22E41">
        <w:rPr>
          <w:rFonts w:ascii="Arial" w:hAnsi="Arial" w:cs="Arial"/>
          <w:bCs/>
          <w:sz w:val="20"/>
          <w:szCs w:val="20"/>
        </w:rPr>
        <w:t>#105-e</w:t>
      </w:r>
      <w:r w:rsidRPr="004E3A66">
        <w:rPr>
          <w:rFonts w:ascii="Arial" w:hAnsi="Arial" w:cs="Arial"/>
          <w:bCs/>
          <w:sz w:val="20"/>
          <w:szCs w:val="20"/>
        </w:rPr>
        <w:t xml:space="preserve"> meeting</w:t>
      </w:r>
      <w:r w:rsidR="00E22E41">
        <w:rPr>
          <w:rFonts w:ascii="Arial" w:hAnsi="Arial" w:cs="Arial"/>
          <w:bCs/>
          <w:sz w:val="20"/>
          <w:szCs w:val="20"/>
        </w:rPr>
        <w:t>s</w:t>
      </w:r>
      <w:r w:rsidRPr="004E3A66">
        <w:rPr>
          <w:rFonts w:ascii="Arial" w:hAnsi="Arial" w:cs="Arial"/>
          <w:bCs/>
          <w:sz w:val="20"/>
          <w:szCs w:val="20"/>
        </w:rPr>
        <w:t>, multiple streams will be used in the traffic model for uplink</w:t>
      </w:r>
      <w:r w:rsidR="007C02BD">
        <w:rPr>
          <w:rFonts w:ascii="Arial" w:hAnsi="Arial" w:cs="Arial"/>
          <w:bCs/>
          <w:sz w:val="20"/>
          <w:szCs w:val="20"/>
        </w:rPr>
        <w:t xml:space="preserve"> for AR</w:t>
      </w:r>
      <w:r w:rsidRPr="004E3A66">
        <w:rPr>
          <w:rFonts w:ascii="Arial" w:hAnsi="Arial" w:cs="Arial"/>
          <w:bCs/>
          <w:sz w:val="20"/>
          <w:szCs w:val="20"/>
        </w:rPr>
        <w:t xml:space="preserve">, </w:t>
      </w:r>
      <w:r w:rsidR="007C02BD">
        <w:rPr>
          <w:rFonts w:ascii="Arial" w:hAnsi="Arial" w:cs="Arial"/>
          <w:bCs/>
          <w:sz w:val="20"/>
          <w:szCs w:val="20"/>
        </w:rPr>
        <w:t xml:space="preserve">where </w:t>
      </w:r>
      <w:r w:rsidRPr="004E3A66">
        <w:rPr>
          <w:rFonts w:ascii="Arial" w:hAnsi="Arial" w:cs="Arial"/>
          <w:bCs/>
          <w:sz w:val="20"/>
          <w:szCs w:val="20"/>
        </w:rPr>
        <w:t xml:space="preserve">one </w:t>
      </w:r>
      <w:r w:rsidR="007C02BD">
        <w:rPr>
          <w:rFonts w:ascii="Arial" w:hAnsi="Arial" w:cs="Arial"/>
          <w:bCs/>
          <w:sz w:val="20"/>
          <w:szCs w:val="20"/>
        </w:rPr>
        <w:t xml:space="preserve">of the </w:t>
      </w:r>
      <w:r w:rsidRPr="004E3A66">
        <w:rPr>
          <w:rFonts w:ascii="Arial" w:hAnsi="Arial" w:cs="Arial"/>
          <w:bCs/>
          <w:sz w:val="20"/>
          <w:szCs w:val="20"/>
        </w:rPr>
        <w:t>stream</w:t>
      </w:r>
      <w:r w:rsidR="007C02BD">
        <w:rPr>
          <w:rFonts w:ascii="Arial" w:hAnsi="Arial" w:cs="Arial"/>
          <w:bCs/>
          <w:sz w:val="20"/>
          <w:szCs w:val="20"/>
        </w:rPr>
        <w:t>s</w:t>
      </w:r>
      <w:r w:rsidRPr="004E3A66">
        <w:rPr>
          <w:rFonts w:ascii="Arial" w:hAnsi="Arial" w:cs="Arial"/>
          <w:bCs/>
          <w:sz w:val="20"/>
          <w:szCs w:val="20"/>
        </w:rPr>
        <w:t xml:space="preserve"> carry pose/control </w:t>
      </w:r>
      <w:r w:rsidR="003F7B6C">
        <w:rPr>
          <w:rFonts w:ascii="Arial" w:hAnsi="Arial" w:cs="Arial"/>
          <w:bCs/>
          <w:sz w:val="20"/>
          <w:szCs w:val="20"/>
        </w:rPr>
        <w:t>data</w:t>
      </w:r>
      <w:r w:rsidRPr="004E3A66">
        <w:rPr>
          <w:rFonts w:ascii="Arial" w:hAnsi="Arial" w:cs="Arial"/>
          <w:bCs/>
          <w:sz w:val="20"/>
          <w:szCs w:val="20"/>
        </w:rPr>
        <w:t xml:space="preserve"> and another stream </w:t>
      </w:r>
      <w:r w:rsidR="007C02BD">
        <w:rPr>
          <w:rFonts w:ascii="Arial" w:hAnsi="Arial" w:cs="Arial"/>
          <w:bCs/>
          <w:sz w:val="20"/>
          <w:szCs w:val="20"/>
        </w:rPr>
        <w:t xml:space="preserve">carries aggregated </w:t>
      </w:r>
      <w:r w:rsidRPr="004E3A66">
        <w:rPr>
          <w:rFonts w:ascii="Arial" w:hAnsi="Arial" w:cs="Arial"/>
          <w:bCs/>
          <w:sz w:val="20"/>
          <w:szCs w:val="20"/>
        </w:rPr>
        <w:t xml:space="preserve">video/scene/audio </w:t>
      </w:r>
      <w:r w:rsidR="007C02BD">
        <w:rPr>
          <w:rFonts w:ascii="Arial" w:hAnsi="Arial" w:cs="Arial"/>
          <w:bCs/>
          <w:sz w:val="20"/>
          <w:szCs w:val="20"/>
        </w:rPr>
        <w:t>data</w:t>
      </w:r>
      <w:r w:rsidRPr="004E3A66">
        <w:rPr>
          <w:rFonts w:ascii="Arial" w:hAnsi="Arial" w:cs="Arial"/>
          <w:bCs/>
          <w:sz w:val="20"/>
          <w:szCs w:val="20"/>
        </w:rPr>
        <w:t>.</w:t>
      </w:r>
      <w:r w:rsidR="00676F58">
        <w:rPr>
          <w:rFonts w:ascii="Arial" w:hAnsi="Arial" w:cs="Arial"/>
          <w:bCs/>
          <w:sz w:val="20"/>
          <w:szCs w:val="20"/>
        </w:rPr>
        <w:t xml:space="preserve"> </w:t>
      </w:r>
      <w:r w:rsidR="009102B1">
        <w:rPr>
          <w:rFonts w:ascii="Arial" w:hAnsi="Arial" w:cs="Arial"/>
          <w:bCs/>
          <w:sz w:val="20"/>
          <w:szCs w:val="20"/>
        </w:rPr>
        <w:t xml:space="preserve">For </w:t>
      </w:r>
      <w:r w:rsidRPr="004E3A66">
        <w:rPr>
          <w:rFonts w:ascii="Arial" w:hAnsi="Arial" w:cs="Arial"/>
          <w:bCs/>
          <w:sz w:val="20"/>
          <w:szCs w:val="20"/>
        </w:rPr>
        <w:t>declar</w:t>
      </w:r>
      <w:r w:rsidR="009102B1">
        <w:rPr>
          <w:rFonts w:ascii="Arial" w:hAnsi="Arial" w:cs="Arial"/>
          <w:bCs/>
          <w:sz w:val="20"/>
          <w:szCs w:val="20"/>
        </w:rPr>
        <w:t>ing that</w:t>
      </w:r>
      <w:r w:rsidRPr="004E3A66">
        <w:rPr>
          <w:rFonts w:ascii="Arial" w:hAnsi="Arial" w:cs="Arial"/>
          <w:bCs/>
          <w:sz w:val="20"/>
          <w:szCs w:val="20"/>
        </w:rPr>
        <w:t xml:space="preserve"> a </w:t>
      </w:r>
      <w:r w:rsidR="007F6719">
        <w:rPr>
          <w:rFonts w:ascii="Arial" w:hAnsi="Arial" w:cs="Arial"/>
          <w:bCs/>
          <w:sz w:val="20"/>
          <w:szCs w:val="20"/>
        </w:rPr>
        <w:t>user</w:t>
      </w:r>
      <w:r w:rsidRPr="004E3A66">
        <w:rPr>
          <w:rFonts w:ascii="Arial" w:hAnsi="Arial" w:cs="Arial"/>
          <w:bCs/>
          <w:sz w:val="20"/>
          <w:szCs w:val="20"/>
        </w:rPr>
        <w:t xml:space="preserve"> </w:t>
      </w:r>
      <w:r w:rsidR="0061698A">
        <w:rPr>
          <w:rFonts w:ascii="Arial" w:hAnsi="Arial" w:cs="Arial"/>
          <w:bCs/>
          <w:sz w:val="20"/>
          <w:szCs w:val="20"/>
        </w:rPr>
        <w:t xml:space="preserve">is </w:t>
      </w:r>
      <w:r w:rsidRPr="004E3A66">
        <w:rPr>
          <w:rFonts w:ascii="Arial" w:hAnsi="Arial" w:cs="Arial"/>
          <w:bCs/>
          <w:sz w:val="20"/>
          <w:szCs w:val="20"/>
        </w:rPr>
        <w:t xml:space="preserve">satisfied, </w:t>
      </w:r>
      <w:r w:rsidR="009102B1">
        <w:rPr>
          <w:rFonts w:ascii="Arial" w:hAnsi="Arial" w:cs="Arial"/>
          <w:bCs/>
          <w:sz w:val="20"/>
          <w:szCs w:val="20"/>
        </w:rPr>
        <w:t xml:space="preserve">the per-UE KPI currently considered requires </w:t>
      </w:r>
      <w:r w:rsidRPr="004E3A66">
        <w:rPr>
          <w:rFonts w:ascii="Arial" w:hAnsi="Arial" w:cs="Arial"/>
          <w:bCs/>
          <w:sz w:val="20"/>
          <w:szCs w:val="20"/>
        </w:rPr>
        <w:t xml:space="preserve">more than X% of packets </w:t>
      </w:r>
      <w:r w:rsidR="003F7B6C">
        <w:rPr>
          <w:rFonts w:ascii="Arial" w:hAnsi="Arial" w:cs="Arial"/>
          <w:bCs/>
          <w:sz w:val="20"/>
          <w:szCs w:val="20"/>
        </w:rPr>
        <w:t xml:space="preserve">to be </w:t>
      </w:r>
      <w:r w:rsidRPr="004E3A66">
        <w:rPr>
          <w:rFonts w:ascii="Arial" w:hAnsi="Arial" w:cs="Arial"/>
          <w:bCs/>
          <w:sz w:val="20"/>
          <w:szCs w:val="20"/>
        </w:rPr>
        <w:t xml:space="preserve">delivered </w:t>
      </w:r>
      <w:r w:rsidR="0061698A">
        <w:rPr>
          <w:rFonts w:ascii="Arial" w:hAnsi="Arial" w:cs="Arial"/>
          <w:bCs/>
          <w:sz w:val="20"/>
          <w:szCs w:val="20"/>
        </w:rPr>
        <w:t xml:space="preserve">successfully </w:t>
      </w:r>
      <w:r w:rsidRPr="004E3A66">
        <w:rPr>
          <w:rFonts w:ascii="Arial" w:hAnsi="Arial" w:cs="Arial"/>
          <w:bCs/>
          <w:sz w:val="20"/>
          <w:szCs w:val="20"/>
        </w:rPr>
        <w:t xml:space="preserve">within </w:t>
      </w:r>
      <w:r w:rsidR="009102B1">
        <w:rPr>
          <w:rFonts w:ascii="Arial" w:hAnsi="Arial" w:cs="Arial"/>
          <w:bCs/>
          <w:sz w:val="20"/>
          <w:szCs w:val="20"/>
        </w:rPr>
        <w:t>the</w:t>
      </w:r>
      <w:r w:rsidRPr="004E3A66">
        <w:rPr>
          <w:rFonts w:ascii="Arial" w:hAnsi="Arial" w:cs="Arial"/>
          <w:bCs/>
          <w:sz w:val="20"/>
          <w:szCs w:val="20"/>
        </w:rPr>
        <w:t xml:space="preserve"> given </w:t>
      </w:r>
      <w:r w:rsidR="009102B1">
        <w:rPr>
          <w:rFonts w:ascii="Arial" w:hAnsi="Arial" w:cs="Arial"/>
          <w:bCs/>
          <w:sz w:val="20"/>
          <w:szCs w:val="20"/>
        </w:rPr>
        <w:t xml:space="preserve">respective </w:t>
      </w:r>
      <w:r w:rsidRPr="004E3A66">
        <w:rPr>
          <w:rFonts w:ascii="Arial" w:hAnsi="Arial" w:cs="Arial"/>
          <w:bCs/>
          <w:sz w:val="20"/>
          <w:szCs w:val="20"/>
        </w:rPr>
        <w:t>PDB</w:t>
      </w:r>
      <w:r w:rsidR="009102B1">
        <w:rPr>
          <w:rFonts w:ascii="Arial" w:hAnsi="Arial" w:cs="Arial"/>
          <w:bCs/>
          <w:sz w:val="20"/>
          <w:szCs w:val="20"/>
        </w:rPr>
        <w:t xml:space="preserve"> values</w:t>
      </w:r>
      <w:r w:rsidRPr="004E3A66">
        <w:rPr>
          <w:rFonts w:ascii="Arial" w:hAnsi="Arial" w:cs="Arial"/>
          <w:bCs/>
          <w:sz w:val="20"/>
          <w:szCs w:val="20"/>
        </w:rPr>
        <w:t xml:space="preserve"> for all streams in the UL</w:t>
      </w:r>
      <w:bookmarkEnd w:id="2"/>
      <w:r w:rsidRPr="004E3A66">
        <w:rPr>
          <w:rFonts w:ascii="Arial" w:hAnsi="Arial" w:cs="Arial"/>
          <w:bCs/>
          <w:sz w:val="20"/>
          <w:szCs w:val="20"/>
        </w:rPr>
        <w:t>.</w:t>
      </w:r>
      <w:r w:rsidR="007C02BD">
        <w:rPr>
          <w:rFonts w:ascii="Arial" w:hAnsi="Arial" w:cs="Arial"/>
          <w:bCs/>
          <w:sz w:val="20"/>
          <w:szCs w:val="20"/>
        </w:rPr>
        <w:t xml:space="preserve"> </w:t>
      </w:r>
    </w:p>
    <w:p w14:paraId="6A44B18E" w14:textId="77777777" w:rsidR="00D47BAE" w:rsidRDefault="009102B1" w:rsidP="00280790">
      <w:pPr>
        <w:spacing w:after="120"/>
        <w:jc w:val="both"/>
        <w:rPr>
          <w:rFonts w:ascii="Arial" w:hAnsi="Arial" w:cs="Arial"/>
          <w:bCs/>
          <w:sz w:val="20"/>
          <w:szCs w:val="20"/>
        </w:rPr>
      </w:pPr>
      <w:r>
        <w:rPr>
          <w:rFonts w:ascii="Arial" w:hAnsi="Arial" w:cs="Arial"/>
          <w:bCs/>
          <w:sz w:val="20"/>
          <w:szCs w:val="20"/>
        </w:rPr>
        <w:t xml:space="preserve">The existing per-UE KPI, however, does not consider the </w:t>
      </w:r>
      <w:r w:rsidR="00AE5DD7">
        <w:rPr>
          <w:rFonts w:ascii="Arial" w:hAnsi="Arial" w:cs="Arial"/>
          <w:bCs/>
          <w:sz w:val="20"/>
          <w:szCs w:val="20"/>
        </w:rPr>
        <w:t>synchronization aspects</w:t>
      </w:r>
      <w:r>
        <w:rPr>
          <w:rFonts w:ascii="Arial" w:hAnsi="Arial" w:cs="Arial"/>
          <w:bCs/>
          <w:sz w:val="20"/>
          <w:szCs w:val="20"/>
        </w:rPr>
        <w:t xml:space="preserve"> </w:t>
      </w:r>
      <w:r w:rsidR="00AE5DD7">
        <w:rPr>
          <w:rFonts w:ascii="Arial" w:hAnsi="Arial" w:cs="Arial"/>
          <w:bCs/>
          <w:sz w:val="20"/>
          <w:szCs w:val="20"/>
        </w:rPr>
        <w:t xml:space="preserve">between </w:t>
      </w:r>
      <w:r>
        <w:rPr>
          <w:rFonts w:ascii="Arial" w:hAnsi="Arial" w:cs="Arial"/>
          <w:bCs/>
          <w:sz w:val="20"/>
          <w:szCs w:val="20"/>
        </w:rPr>
        <w:t xml:space="preserve">different streams. </w:t>
      </w:r>
      <w:r w:rsidR="0061698A">
        <w:rPr>
          <w:rFonts w:ascii="Arial" w:hAnsi="Arial" w:cs="Arial"/>
          <w:bCs/>
          <w:sz w:val="20"/>
          <w:szCs w:val="20"/>
        </w:rPr>
        <w:t xml:space="preserve">Synchronization in this case implies that the PDUs in different streams associated with the same XR application should be delivered within a particular </w:t>
      </w:r>
      <w:r w:rsidR="00D031F0">
        <w:rPr>
          <w:rFonts w:ascii="Arial" w:hAnsi="Arial" w:cs="Arial"/>
          <w:bCs/>
          <w:sz w:val="20"/>
          <w:szCs w:val="20"/>
        </w:rPr>
        <w:t xml:space="preserve">bounded latency or </w:t>
      </w:r>
      <w:r w:rsidR="0061698A">
        <w:rPr>
          <w:rFonts w:ascii="Arial" w:hAnsi="Arial" w:cs="Arial"/>
          <w:bCs/>
          <w:sz w:val="20"/>
          <w:szCs w:val="20"/>
        </w:rPr>
        <w:t xml:space="preserve">time window. </w:t>
      </w:r>
      <w:r w:rsidR="003F7B6C">
        <w:rPr>
          <w:rFonts w:ascii="Arial" w:hAnsi="Arial" w:cs="Arial"/>
          <w:bCs/>
          <w:sz w:val="20"/>
          <w:szCs w:val="20"/>
        </w:rPr>
        <w:t xml:space="preserve">Otherwise, the application function is unable to perform subsequent processing and rendering actions even when the PDUs in one of the streams arrive within </w:t>
      </w:r>
      <w:r w:rsidR="00974765">
        <w:rPr>
          <w:rFonts w:ascii="Arial" w:hAnsi="Arial" w:cs="Arial"/>
          <w:bCs/>
          <w:sz w:val="20"/>
          <w:szCs w:val="20"/>
        </w:rPr>
        <w:t>their respective</w:t>
      </w:r>
      <w:r w:rsidR="003F7B6C">
        <w:rPr>
          <w:rFonts w:ascii="Arial" w:hAnsi="Arial" w:cs="Arial"/>
          <w:bCs/>
          <w:sz w:val="20"/>
          <w:szCs w:val="20"/>
        </w:rPr>
        <w:t xml:space="preserve"> PDB.  </w:t>
      </w:r>
    </w:p>
    <w:p w14:paraId="3D421A36" w14:textId="49267EC1" w:rsidR="006E59BF" w:rsidRDefault="00D031F0" w:rsidP="00280790">
      <w:pPr>
        <w:spacing w:after="120"/>
        <w:jc w:val="both"/>
        <w:rPr>
          <w:rFonts w:ascii="Arial" w:hAnsi="Arial" w:cs="Arial"/>
          <w:bCs/>
          <w:sz w:val="20"/>
          <w:szCs w:val="20"/>
        </w:rPr>
      </w:pPr>
      <w:r>
        <w:rPr>
          <w:rFonts w:ascii="Arial" w:hAnsi="Arial" w:cs="Arial"/>
          <w:bCs/>
          <w:sz w:val="20"/>
          <w:szCs w:val="20"/>
        </w:rPr>
        <w:t>For ensuring synchronized delivery of PDUs</w:t>
      </w:r>
      <w:r w:rsidR="003F7B6C">
        <w:rPr>
          <w:rFonts w:ascii="Arial" w:hAnsi="Arial" w:cs="Arial"/>
          <w:bCs/>
          <w:sz w:val="20"/>
          <w:szCs w:val="20"/>
        </w:rPr>
        <w:t xml:space="preserve"> in all streams</w:t>
      </w:r>
      <w:r>
        <w:rPr>
          <w:rFonts w:ascii="Arial" w:hAnsi="Arial" w:cs="Arial"/>
          <w:bCs/>
          <w:sz w:val="20"/>
          <w:szCs w:val="20"/>
        </w:rPr>
        <w:t xml:space="preserve">, it may be useful to consider enhancements of certain mechanisms such as dynamic </w:t>
      </w:r>
      <w:r w:rsidRPr="0061698A">
        <w:rPr>
          <w:rFonts w:ascii="Arial" w:hAnsi="Arial" w:cs="Arial"/>
          <w:bCs/>
          <w:sz w:val="20"/>
          <w:szCs w:val="20"/>
        </w:rPr>
        <w:t>int</w:t>
      </w:r>
      <w:r w:rsidR="003F7B6C">
        <w:rPr>
          <w:rFonts w:ascii="Arial" w:hAnsi="Arial" w:cs="Arial"/>
          <w:bCs/>
          <w:sz w:val="20"/>
          <w:szCs w:val="20"/>
        </w:rPr>
        <w:t>er</w:t>
      </w:r>
      <w:r w:rsidRPr="0061698A">
        <w:rPr>
          <w:rFonts w:ascii="Arial" w:hAnsi="Arial" w:cs="Arial"/>
          <w:bCs/>
          <w:sz w:val="20"/>
          <w:szCs w:val="20"/>
        </w:rPr>
        <w:t>-</w:t>
      </w:r>
      <w:r>
        <w:rPr>
          <w:rFonts w:ascii="Arial" w:hAnsi="Arial" w:cs="Arial"/>
          <w:bCs/>
          <w:sz w:val="20"/>
          <w:szCs w:val="20"/>
        </w:rPr>
        <w:t>stream</w:t>
      </w:r>
      <w:r w:rsidRPr="0061698A">
        <w:rPr>
          <w:rFonts w:ascii="Arial" w:hAnsi="Arial" w:cs="Arial"/>
          <w:bCs/>
          <w:sz w:val="20"/>
          <w:szCs w:val="20"/>
        </w:rPr>
        <w:t xml:space="preserve"> prioritization</w:t>
      </w:r>
      <w:r>
        <w:rPr>
          <w:rFonts w:ascii="Arial" w:hAnsi="Arial" w:cs="Arial"/>
          <w:bCs/>
          <w:sz w:val="20"/>
          <w:szCs w:val="20"/>
        </w:rPr>
        <w:t xml:space="preserve"> and </w:t>
      </w:r>
      <w:r w:rsidRPr="0061698A">
        <w:rPr>
          <w:rFonts w:ascii="Arial" w:hAnsi="Arial" w:cs="Arial"/>
          <w:bCs/>
          <w:sz w:val="20"/>
          <w:szCs w:val="20"/>
        </w:rPr>
        <w:t>multiplexing</w:t>
      </w:r>
      <w:r>
        <w:rPr>
          <w:rFonts w:ascii="Arial" w:hAnsi="Arial" w:cs="Arial"/>
          <w:bCs/>
          <w:sz w:val="20"/>
          <w:szCs w:val="20"/>
        </w:rPr>
        <w:t xml:space="preserve"> at the access stratum layers</w:t>
      </w:r>
      <w:r w:rsidR="009C5019">
        <w:rPr>
          <w:rFonts w:ascii="Arial" w:hAnsi="Arial" w:cs="Arial"/>
          <w:bCs/>
          <w:sz w:val="20"/>
          <w:szCs w:val="20"/>
        </w:rPr>
        <w:t xml:space="preserve">. In this case, the delayed PDUs in certain streams can be dynamically (re)prioritized and delivered with higher priority. </w:t>
      </w:r>
      <w:r>
        <w:rPr>
          <w:rFonts w:ascii="Arial" w:hAnsi="Arial" w:cs="Arial"/>
          <w:bCs/>
          <w:sz w:val="20"/>
          <w:szCs w:val="20"/>
        </w:rPr>
        <w:t xml:space="preserve">Such enhancements are also expected to provide </w:t>
      </w:r>
      <w:proofErr w:type="gramStart"/>
      <w:r>
        <w:rPr>
          <w:rFonts w:ascii="Arial" w:hAnsi="Arial" w:cs="Arial"/>
          <w:bCs/>
          <w:sz w:val="20"/>
          <w:szCs w:val="20"/>
        </w:rPr>
        <w:t>future-proofing</w:t>
      </w:r>
      <w:proofErr w:type="gramEnd"/>
      <w:r>
        <w:rPr>
          <w:rFonts w:ascii="Arial" w:hAnsi="Arial" w:cs="Arial"/>
          <w:bCs/>
          <w:sz w:val="20"/>
          <w:szCs w:val="20"/>
        </w:rPr>
        <w:t xml:space="preserve"> when increasing the number of streams with different traffic characteristics and </w:t>
      </w:r>
      <w:r w:rsidR="0061698A" w:rsidRPr="0061698A">
        <w:rPr>
          <w:rFonts w:ascii="Arial" w:hAnsi="Arial" w:cs="Arial"/>
          <w:bCs/>
          <w:sz w:val="20"/>
          <w:szCs w:val="20"/>
        </w:rPr>
        <w:t>for achieving better capacity</w:t>
      </w:r>
      <w:r w:rsidR="003F7B6C">
        <w:rPr>
          <w:rFonts w:ascii="Arial" w:hAnsi="Arial" w:cs="Arial"/>
          <w:bCs/>
          <w:sz w:val="20"/>
          <w:szCs w:val="20"/>
        </w:rPr>
        <w:t>.</w:t>
      </w:r>
      <w:r w:rsidR="0061698A" w:rsidRPr="0061698A">
        <w:rPr>
          <w:rFonts w:ascii="Arial" w:hAnsi="Arial" w:cs="Arial"/>
          <w:bCs/>
          <w:sz w:val="20"/>
          <w:szCs w:val="20"/>
        </w:rPr>
        <w:t xml:space="preserve"> </w:t>
      </w:r>
    </w:p>
    <w:p w14:paraId="53541A54" w14:textId="7B1705B0" w:rsidR="00F72A97" w:rsidRPr="005F2104" w:rsidRDefault="00F72A97" w:rsidP="00280790">
      <w:pPr>
        <w:spacing w:after="120"/>
        <w:ind w:left="1350" w:hanging="1350"/>
        <w:jc w:val="both"/>
        <w:rPr>
          <w:b/>
        </w:rPr>
      </w:pPr>
      <w:r>
        <w:rPr>
          <w:b/>
        </w:rPr>
        <w:t>Observation</w:t>
      </w:r>
      <w:r w:rsidRPr="005F2104">
        <w:rPr>
          <w:b/>
        </w:rPr>
        <w:t xml:space="preserve"> 1: </w:t>
      </w:r>
      <w:r w:rsidRPr="005F2104">
        <w:rPr>
          <w:b/>
        </w:rPr>
        <w:tab/>
      </w:r>
      <w:r w:rsidRPr="00280790">
        <w:rPr>
          <w:rFonts w:ascii="Arial" w:eastAsia="Times New Roman" w:hAnsi="Arial" w:cs="Times New Roman"/>
          <w:bCs/>
          <w:sz w:val="20"/>
          <w:szCs w:val="20"/>
          <w:lang w:val="en-GB" w:eastAsia="zh-CN"/>
        </w:rPr>
        <w:t xml:space="preserve">Ensuring synchronized delivery of PDUs in different streams enables satisfying application layer QoS requirements and improving system </w:t>
      </w:r>
      <w:proofErr w:type="gramStart"/>
      <w:r w:rsidRPr="00280790">
        <w:rPr>
          <w:rFonts w:ascii="Arial" w:eastAsia="Times New Roman" w:hAnsi="Arial" w:cs="Times New Roman"/>
          <w:bCs/>
          <w:sz w:val="20"/>
          <w:szCs w:val="20"/>
          <w:lang w:val="en-GB" w:eastAsia="zh-CN"/>
        </w:rPr>
        <w:t>capacity</w:t>
      </w:r>
      <w:proofErr w:type="gramEnd"/>
    </w:p>
    <w:p w14:paraId="205F9514" w14:textId="2C9AAD18" w:rsidR="00D031F0" w:rsidRPr="00280790" w:rsidRDefault="00F72A97" w:rsidP="00280790">
      <w:pPr>
        <w:ind w:left="1350" w:hanging="1350"/>
        <w:jc w:val="both"/>
        <w:rPr>
          <w:b/>
        </w:rPr>
      </w:pPr>
      <w:r w:rsidRPr="005F2104">
        <w:rPr>
          <w:b/>
        </w:rPr>
        <w:t xml:space="preserve">Proposal 1: </w:t>
      </w:r>
      <w:r w:rsidRPr="005F2104">
        <w:rPr>
          <w:b/>
        </w:rPr>
        <w:tab/>
      </w:r>
      <w:r w:rsidRPr="00280790">
        <w:rPr>
          <w:rFonts w:ascii="Arial" w:eastAsia="Times New Roman" w:hAnsi="Arial" w:cs="Times New Roman"/>
          <w:bCs/>
          <w:sz w:val="20"/>
          <w:szCs w:val="20"/>
          <w:lang w:val="en-GB" w:eastAsia="zh-CN"/>
        </w:rPr>
        <w:t>RAN1 to study mechanisms (</w:t>
      </w:r>
      <w:proofErr w:type="gramStart"/>
      <w:r w:rsidRPr="00280790">
        <w:rPr>
          <w:rFonts w:ascii="Arial" w:eastAsia="Times New Roman" w:hAnsi="Arial" w:cs="Times New Roman"/>
          <w:bCs/>
          <w:sz w:val="20"/>
          <w:szCs w:val="20"/>
          <w:lang w:val="en-GB" w:eastAsia="zh-CN"/>
        </w:rPr>
        <w:t>e.g.</w:t>
      </w:r>
      <w:proofErr w:type="gramEnd"/>
      <w:r w:rsidRPr="00280790">
        <w:rPr>
          <w:rFonts w:ascii="Arial" w:eastAsia="Times New Roman" w:hAnsi="Arial" w:cs="Times New Roman"/>
          <w:bCs/>
          <w:sz w:val="20"/>
          <w:szCs w:val="20"/>
          <w:lang w:val="en-GB" w:eastAsia="zh-CN"/>
        </w:rPr>
        <w:t xml:space="preserve"> dynamic inter-stream prioritization) to achieve synchronized delivery of PDUs in different traffic streams belonging to the same </w:t>
      </w:r>
      <w:r w:rsidR="00D47BAE">
        <w:rPr>
          <w:rFonts w:ascii="Arial" w:eastAsia="Times New Roman" w:hAnsi="Arial" w:cs="Times New Roman"/>
          <w:bCs/>
          <w:sz w:val="20"/>
          <w:szCs w:val="20"/>
          <w:lang w:val="en-GB" w:eastAsia="zh-CN"/>
        </w:rPr>
        <w:t xml:space="preserve">XR </w:t>
      </w:r>
      <w:r w:rsidRPr="00280790">
        <w:rPr>
          <w:rFonts w:ascii="Arial" w:eastAsia="Times New Roman" w:hAnsi="Arial" w:cs="Times New Roman"/>
          <w:bCs/>
          <w:sz w:val="20"/>
          <w:szCs w:val="20"/>
          <w:lang w:val="en-GB" w:eastAsia="zh-CN"/>
        </w:rPr>
        <w:t>application (i.e. PDUs in different streams arrive within a bounded inter-stream latency)</w:t>
      </w:r>
    </w:p>
    <w:p w14:paraId="314C3F60" w14:textId="084BE82C" w:rsidR="00D031F0" w:rsidRDefault="0061698A" w:rsidP="0061698A">
      <w:pPr>
        <w:jc w:val="both"/>
        <w:rPr>
          <w:rFonts w:ascii="Arial" w:hAnsi="Arial" w:cs="Arial"/>
          <w:bCs/>
          <w:sz w:val="20"/>
          <w:szCs w:val="20"/>
        </w:rPr>
      </w:pPr>
      <w:r>
        <w:rPr>
          <w:rFonts w:ascii="Arial" w:hAnsi="Arial" w:cs="Arial"/>
          <w:bCs/>
          <w:sz w:val="20"/>
          <w:szCs w:val="20"/>
        </w:rPr>
        <w:t xml:space="preserve">Another important aspect to consider when supporting XR traffic streams is the possibility that within each traffic stream, there may be different application data units (ADU) </w:t>
      </w:r>
      <w:r w:rsidR="00D031F0">
        <w:rPr>
          <w:rFonts w:ascii="Arial" w:hAnsi="Arial" w:cs="Arial"/>
          <w:bCs/>
          <w:sz w:val="20"/>
          <w:szCs w:val="20"/>
        </w:rPr>
        <w:t>where</w:t>
      </w:r>
      <w:r>
        <w:rPr>
          <w:rFonts w:ascii="Arial" w:hAnsi="Arial" w:cs="Arial"/>
          <w:bCs/>
          <w:sz w:val="20"/>
          <w:szCs w:val="20"/>
        </w:rPr>
        <w:t xml:space="preserve"> each ADU may in-turn </w:t>
      </w:r>
      <w:r w:rsidR="00D031F0">
        <w:rPr>
          <w:rFonts w:ascii="Arial" w:hAnsi="Arial" w:cs="Arial"/>
          <w:bCs/>
          <w:sz w:val="20"/>
          <w:szCs w:val="20"/>
        </w:rPr>
        <w:t>consist of</w:t>
      </w:r>
      <w:r>
        <w:rPr>
          <w:rFonts w:ascii="Arial" w:hAnsi="Arial" w:cs="Arial"/>
          <w:bCs/>
          <w:sz w:val="20"/>
          <w:szCs w:val="20"/>
        </w:rPr>
        <w:t xml:space="preserve"> multiple PDUs. </w:t>
      </w:r>
      <w:r w:rsidR="00D031F0">
        <w:rPr>
          <w:rFonts w:ascii="Arial" w:hAnsi="Arial" w:cs="Arial"/>
          <w:bCs/>
          <w:sz w:val="20"/>
          <w:szCs w:val="20"/>
        </w:rPr>
        <w:t>In</w:t>
      </w:r>
      <w:r>
        <w:rPr>
          <w:rFonts w:ascii="Arial" w:hAnsi="Arial" w:cs="Arial"/>
          <w:bCs/>
          <w:sz w:val="20"/>
          <w:szCs w:val="20"/>
        </w:rPr>
        <w:t xml:space="preserve"> XR applications, an ADU </w:t>
      </w:r>
      <w:r w:rsidR="00D031F0">
        <w:rPr>
          <w:rFonts w:ascii="Arial" w:hAnsi="Arial" w:cs="Arial"/>
          <w:bCs/>
          <w:sz w:val="20"/>
          <w:szCs w:val="20"/>
        </w:rPr>
        <w:t>is</w:t>
      </w:r>
      <w:r>
        <w:rPr>
          <w:rFonts w:ascii="Arial" w:hAnsi="Arial" w:cs="Arial"/>
          <w:bCs/>
          <w:sz w:val="20"/>
          <w:szCs w:val="20"/>
        </w:rPr>
        <w:t xml:space="preserve"> typically associated with a video/media frame (</w:t>
      </w:r>
      <w:proofErr w:type="gramStart"/>
      <w:r>
        <w:rPr>
          <w:rFonts w:ascii="Arial" w:hAnsi="Arial" w:cs="Arial"/>
          <w:bCs/>
          <w:sz w:val="20"/>
          <w:szCs w:val="20"/>
        </w:rPr>
        <w:t>e.g.</w:t>
      </w:r>
      <w:proofErr w:type="gramEnd"/>
      <w:r>
        <w:rPr>
          <w:rFonts w:ascii="Arial" w:hAnsi="Arial" w:cs="Arial"/>
          <w:bCs/>
          <w:sz w:val="20"/>
          <w:szCs w:val="20"/>
        </w:rPr>
        <w:t xml:space="preserve"> I-frame, P-frame). In this case, an ADU may be generated at a certain frame rate and segmented into multiple IP-packets/PDUs whose PDU count may depend on the type of video/media frame. For example, an I-frame ADU may result in a higher number of PDUs to be delivered compared to a P-frame ADU. </w:t>
      </w:r>
    </w:p>
    <w:p w14:paraId="755A5992" w14:textId="77777777" w:rsidR="00137BED" w:rsidRDefault="007F6719" w:rsidP="008912C8">
      <w:pPr>
        <w:spacing w:after="120"/>
        <w:jc w:val="both"/>
        <w:rPr>
          <w:rFonts w:ascii="Arial" w:hAnsi="Arial" w:cs="Arial"/>
          <w:bCs/>
          <w:sz w:val="20"/>
          <w:szCs w:val="20"/>
        </w:rPr>
      </w:pPr>
      <w:r>
        <w:rPr>
          <w:rFonts w:ascii="Arial" w:hAnsi="Arial" w:cs="Arial"/>
          <w:bCs/>
          <w:sz w:val="20"/>
          <w:szCs w:val="20"/>
        </w:rPr>
        <w:t>For ensuring user satisfaction and per-UE KPI</w:t>
      </w:r>
      <w:r w:rsidR="0061698A">
        <w:rPr>
          <w:rFonts w:ascii="Arial" w:hAnsi="Arial" w:cs="Arial"/>
          <w:bCs/>
          <w:sz w:val="20"/>
          <w:szCs w:val="20"/>
        </w:rPr>
        <w:t>, it would be necessary to deliver all PDUs associated with the ADUs, irrespective of the PDU count</w:t>
      </w:r>
      <w:r w:rsidR="00D031F0">
        <w:rPr>
          <w:rFonts w:ascii="Arial" w:hAnsi="Arial" w:cs="Arial"/>
          <w:bCs/>
          <w:sz w:val="20"/>
          <w:szCs w:val="20"/>
        </w:rPr>
        <w:t>,</w:t>
      </w:r>
      <w:r w:rsidR="0061698A">
        <w:rPr>
          <w:rFonts w:ascii="Arial" w:hAnsi="Arial" w:cs="Arial"/>
          <w:bCs/>
          <w:sz w:val="20"/>
          <w:szCs w:val="20"/>
        </w:rPr>
        <w:t xml:space="preserve"> within an ADU-level PDB and PER requirements. Additionally, when considering multiple traffic streams belonging to the same XR application, synchronization between the streams may involve keeping track of the PDUs belonging to an ADU at the access stratum layers. </w:t>
      </w:r>
    </w:p>
    <w:p w14:paraId="555150C0" w14:textId="27EEC42A" w:rsidR="007F6719" w:rsidRDefault="0061698A" w:rsidP="00280790">
      <w:pPr>
        <w:spacing w:after="120"/>
        <w:jc w:val="both"/>
        <w:rPr>
          <w:rFonts w:ascii="Arial" w:hAnsi="Arial" w:cs="Arial"/>
          <w:sz w:val="20"/>
          <w:szCs w:val="20"/>
        </w:rPr>
      </w:pPr>
      <w:r>
        <w:rPr>
          <w:rFonts w:ascii="Arial" w:hAnsi="Arial" w:cs="Arial"/>
          <w:sz w:val="20"/>
          <w:szCs w:val="20"/>
        </w:rPr>
        <w:t>In some scenarios, when one of the PDUs belonging to an ADU fails to be delivered within the ADU level PDB</w:t>
      </w:r>
      <w:r w:rsidR="00D031F0">
        <w:rPr>
          <w:rFonts w:ascii="Arial" w:hAnsi="Arial" w:cs="Arial"/>
          <w:sz w:val="20"/>
          <w:szCs w:val="20"/>
        </w:rPr>
        <w:t xml:space="preserve"> and/or PER</w:t>
      </w:r>
      <w:r>
        <w:rPr>
          <w:rFonts w:ascii="Arial" w:hAnsi="Arial" w:cs="Arial"/>
          <w:sz w:val="20"/>
          <w:szCs w:val="20"/>
        </w:rPr>
        <w:t xml:space="preserve">, it may be beneficial for RAN to drop all the other associated PDUs. This would also avoid transmission </w:t>
      </w:r>
      <w:r w:rsidR="00D031F0">
        <w:rPr>
          <w:rFonts w:ascii="Arial" w:hAnsi="Arial" w:cs="Arial"/>
          <w:sz w:val="20"/>
          <w:szCs w:val="20"/>
        </w:rPr>
        <w:t xml:space="preserve">of delayed PDUs </w:t>
      </w:r>
      <w:r>
        <w:rPr>
          <w:rFonts w:ascii="Arial" w:hAnsi="Arial" w:cs="Arial"/>
          <w:sz w:val="20"/>
          <w:szCs w:val="20"/>
        </w:rPr>
        <w:t xml:space="preserve">which in the end may </w:t>
      </w:r>
      <w:r w:rsidR="00D031F0">
        <w:rPr>
          <w:rFonts w:ascii="Arial" w:hAnsi="Arial" w:cs="Arial"/>
          <w:sz w:val="20"/>
          <w:szCs w:val="20"/>
        </w:rPr>
        <w:t xml:space="preserve">become stale </w:t>
      </w:r>
      <w:r>
        <w:rPr>
          <w:rFonts w:ascii="Arial" w:hAnsi="Arial" w:cs="Arial"/>
          <w:sz w:val="20"/>
          <w:szCs w:val="20"/>
        </w:rPr>
        <w:t>at the application. For RAN, it may be beneficial to reallocate the resources to other streams or other UE</w:t>
      </w:r>
      <w:r w:rsidR="00D031F0">
        <w:rPr>
          <w:rFonts w:ascii="Arial" w:hAnsi="Arial" w:cs="Arial"/>
          <w:sz w:val="20"/>
          <w:szCs w:val="20"/>
        </w:rPr>
        <w:t>s</w:t>
      </w:r>
      <w:r>
        <w:rPr>
          <w:rFonts w:ascii="Arial" w:hAnsi="Arial" w:cs="Arial"/>
          <w:sz w:val="20"/>
          <w:szCs w:val="20"/>
        </w:rPr>
        <w:t xml:space="preserve">, </w:t>
      </w:r>
      <w:r w:rsidR="00D031F0">
        <w:rPr>
          <w:rFonts w:ascii="Arial" w:hAnsi="Arial" w:cs="Arial"/>
          <w:sz w:val="20"/>
          <w:szCs w:val="20"/>
        </w:rPr>
        <w:t>and consequently increase</w:t>
      </w:r>
      <w:r>
        <w:rPr>
          <w:rFonts w:ascii="Arial" w:hAnsi="Arial" w:cs="Arial"/>
          <w:sz w:val="20"/>
          <w:szCs w:val="20"/>
        </w:rPr>
        <w:t xml:space="preserve"> the overall system capacity. </w:t>
      </w:r>
      <w:r w:rsidR="007F6719">
        <w:rPr>
          <w:rFonts w:ascii="Arial" w:hAnsi="Arial" w:cs="Arial"/>
          <w:sz w:val="20"/>
          <w:szCs w:val="20"/>
        </w:rPr>
        <w:t xml:space="preserve">Supporting such mechanisms require certain enhancements at some </w:t>
      </w:r>
      <w:r w:rsidR="00137BED">
        <w:rPr>
          <w:rFonts w:ascii="Arial" w:hAnsi="Arial" w:cs="Arial"/>
          <w:sz w:val="20"/>
          <w:szCs w:val="20"/>
        </w:rPr>
        <w:t xml:space="preserve">access stratum </w:t>
      </w:r>
      <w:r w:rsidR="007F6719">
        <w:rPr>
          <w:rFonts w:ascii="Arial" w:hAnsi="Arial" w:cs="Arial"/>
          <w:sz w:val="20"/>
          <w:szCs w:val="20"/>
        </w:rPr>
        <w:t xml:space="preserve">layers to enable QoS differentiation and flexible scheduling of data </w:t>
      </w:r>
      <w:r w:rsidR="00843355">
        <w:rPr>
          <w:rFonts w:ascii="Arial" w:hAnsi="Arial" w:cs="Arial"/>
          <w:sz w:val="20"/>
          <w:szCs w:val="20"/>
        </w:rPr>
        <w:t xml:space="preserve">in UL/DL </w:t>
      </w:r>
      <w:r w:rsidR="007F6719">
        <w:rPr>
          <w:rFonts w:ascii="Arial" w:hAnsi="Arial" w:cs="Arial"/>
          <w:sz w:val="20"/>
          <w:szCs w:val="20"/>
        </w:rPr>
        <w:t xml:space="preserve">at </w:t>
      </w:r>
      <w:r w:rsidR="007F6719" w:rsidRPr="00886A84">
        <w:rPr>
          <w:rFonts w:ascii="Arial" w:hAnsi="Arial" w:cs="Arial"/>
          <w:bCs/>
          <w:sz w:val="20"/>
          <w:szCs w:val="20"/>
        </w:rPr>
        <w:t>different granularities (</w:t>
      </w:r>
      <w:proofErr w:type="gramStart"/>
      <w:r w:rsidR="007F6719" w:rsidRPr="00886A84">
        <w:rPr>
          <w:rFonts w:ascii="Arial" w:hAnsi="Arial" w:cs="Arial"/>
          <w:bCs/>
          <w:sz w:val="20"/>
          <w:szCs w:val="20"/>
        </w:rPr>
        <w:t>e.g.</w:t>
      </w:r>
      <w:proofErr w:type="gramEnd"/>
      <w:r w:rsidR="007F6719" w:rsidRPr="00886A84">
        <w:rPr>
          <w:rFonts w:ascii="Arial" w:hAnsi="Arial" w:cs="Arial"/>
          <w:bCs/>
          <w:sz w:val="20"/>
          <w:szCs w:val="20"/>
        </w:rPr>
        <w:t xml:space="preserve"> per</w:t>
      </w:r>
      <w:r w:rsidR="007F6719">
        <w:rPr>
          <w:rFonts w:ascii="Arial" w:hAnsi="Arial" w:cs="Arial"/>
          <w:bCs/>
          <w:sz w:val="20"/>
          <w:szCs w:val="20"/>
        </w:rPr>
        <w:t>-</w:t>
      </w:r>
      <w:r w:rsidR="007F6719" w:rsidRPr="00886A84">
        <w:rPr>
          <w:rFonts w:ascii="Arial" w:hAnsi="Arial" w:cs="Arial"/>
          <w:bCs/>
          <w:sz w:val="20"/>
          <w:szCs w:val="20"/>
        </w:rPr>
        <w:t>data stream,</w:t>
      </w:r>
      <w:r w:rsidR="007F6719">
        <w:rPr>
          <w:rFonts w:ascii="Arial" w:hAnsi="Arial" w:cs="Arial"/>
          <w:bCs/>
          <w:sz w:val="20"/>
          <w:szCs w:val="20"/>
        </w:rPr>
        <w:t xml:space="preserve"> </w:t>
      </w:r>
      <w:r w:rsidR="007F6719" w:rsidRPr="00886A84">
        <w:rPr>
          <w:rFonts w:ascii="Arial" w:hAnsi="Arial" w:cs="Arial"/>
          <w:bCs/>
          <w:sz w:val="20"/>
          <w:szCs w:val="20"/>
        </w:rPr>
        <w:t>per</w:t>
      </w:r>
      <w:r w:rsidR="007F6719">
        <w:rPr>
          <w:rFonts w:ascii="Arial" w:hAnsi="Arial" w:cs="Arial"/>
          <w:bCs/>
          <w:sz w:val="20"/>
          <w:szCs w:val="20"/>
        </w:rPr>
        <w:t>-ADU</w:t>
      </w:r>
      <w:r w:rsidR="007F6719" w:rsidRPr="00886A84">
        <w:rPr>
          <w:rFonts w:ascii="Arial" w:hAnsi="Arial" w:cs="Arial"/>
          <w:bCs/>
          <w:sz w:val="20"/>
          <w:szCs w:val="20"/>
        </w:rPr>
        <w:t>, per</w:t>
      </w:r>
      <w:r w:rsidR="007F6719">
        <w:rPr>
          <w:rFonts w:ascii="Arial" w:hAnsi="Arial" w:cs="Arial"/>
          <w:bCs/>
          <w:sz w:val="20"/>
          <w:szCs w:val="20"/>
        </w:rPr>
        <w:t>-</w:t>
      </w:r>
      <w:r w:rsidR="007F6719" w:rsidRPr="00886A84">
        <w:rPr>
          <w:rFonts w:ascii="Arial" w:hAnsi="Arial" w:cs="Arial"/>
          <w:bCs/>
          <w:sz w:val="20"/>
          <w:szCs w:val="20"/>
        </w:rPr>
        <w:t>PDU)</w:t>
      </w:r>
      <w:r w:rsidR="007F6719">
        <w:rPr>
          <w:rFonts w:ascii="Arial" w:hAnsi="Arial" w:cs="Arial"/>
          <w:bCs/>
          <w:sz w:val="20"/>
          <w:szCs w:val="20"/>
        </w:rPr>
        <w:t xml:space="preserve">. </w:t>
      </w:r>
    </w:p>
    <w:p w14:paraId="3B6030D4" w14:textId="608A1526" w:rsidR="00F72A97" w:rsidRPr="004618C4" w:rsidRDefault="00F72A97" w:rsidP="00280790">
      <w:pPr>
        <w:ind w:left="1440" w:hanging="1440"/>
        <w:jc w:val="both"/>
        <w:rPr>
          <w:b/>
        </w:rPr>
      </w:pPr>
      <w:r>
        <w:rPr>
          <w:b/>
        </w:rPr>
        <w:t>Observation</w:t>
      </w:r>
      <w:r w:rsidRPr="005F2104">
        <w:rPr>
          <w:b/>
        </w:rPr>
        <w:t xml:space="preserve"> </w:t>
      </w:r>
      <w:r>
        <w:rPr>
          <w:b/>
        </w:rPr>
        <w:t>2</w:t>
      </w:r>
      <w:r w:rsidRPr="005F2104">
        <w:rPr>
          <w:b/>
        </w:rPr>
        <w:t xml:space="preserve">: </w:t>
      </w:r>
      <w:r w:rsidRPr="005F2104">
        <w:rPr>
          <w:b/>
        </w:rPr>
        <w:tab/>
      </w:r>
      <w:r w:rsidRPr="00280790">
        <w:rPr>
          <w:rFonts w:ascii="Arial" w:eastAsia="Times New Roman" w:hAnsi="Arial" w:cs="Times New Roman"/>
          <w:bCs/>
          <w:sz w:val="20"/>
          <w:szCs w:val="20"/>
          <w:lang w:val="en-GB" w:eastAsia="zh-CN"/>
        </w:rPr>
        <w:t xml:space="preserve">Mechanisms for handling </w:t>
      </w:r>
      <w:r w:rsidR="009E049F">
        <w:rPr>
          <w:rFonts w:ascii="Arial" w:eastAsia="Times New Roman" w:hAnsi="Arial" w:cs="Times New Roman"/>
          <w:bCs/>
          <w:sz w:val="20"/>
          <w:szCs w:val="20"/>
          <w:lang w:val="en-GB" w:eastAsia="zh-CN"/>
        </w:rPr>
        <w:t xml:space="preserve">XR data streams and QoS at </w:t>
      </w:r>
      <w:r w:rsidRPr="00280790">
        <w:rPr>
          <w:rFonts w:ascii="Arial" w:eastAsia="Times New Roman" w:hAnsi="Arial" w:cs="Times New Roman"/>
          <w:bCs/>
          <w:sz w:val="20"/>
          <w:szCs w:val="20"/>
          <w:lang w:val="en-GB" w:eastAsia="zh-CN"/>
        </w:rPr>
        <w:t>different granularities can</w:t>
      </w:r>
      <w:r w:rsidR="009E049F">
        <w:rPr>
          <w:rFonts w:ascii="Arial" w:eastAsia="Times New Roman" w:hAnsi="Arial" w:cs="Times New Roman"/>
          <w:bCs/>
          <w:sz w:val="20"/>
          <w:szCs w:val="20"/>
          <w:lang w:val="en-GB" w:eastAsia="zh-CN"/>
        </w:rPr>
        <w:t xml:space="preserve"> improve</w:t>
      </w:r>
      <w:r w:rsidRPr="00280790">
        <w:rPr>
          <w:rFonts w:ascii="Arial" w:eastAsia="Times New Roman" w:hAnsi="Arial" w:cs="Times New Roman"/>
          <w:bCs/>
          <w:sz w:val="20"/>
          <w:szCs w:val="20"/>
          <w:lang w:val="en-GB" w:eastAsia="zh-CN"/>
        </w:rPr>
        <w:t xml:space="preserve"> system </w:t>
      </w:r>
      <w:proofErr w:type="gramStart"/>
      <w:r w:rsidRPr="00280790">
        <w:rPr>
          <w:rFonts w:ascii="Arial" w:eastAsia="Times New Roman" w:hAnsi="Arial" w:cs="Times New Roman"/>
          <w:bCs/>
          <w:sz w:val="20"/>
          <w:szCs w:val="20"/>
          <w:lang w:val="en-GB" w:eastAsia="zh-CN"/>
        </w:rPr>
        <w:t>capacity</w:t>
      </w:r>
      <w:proofErr w:type="gramEnd"/>
    </w:p>
    <w:p w14:paraId="41E26B23" w14:textId="1B6631BA" w:rsidR="00F72A97" w:rsidRPr="004618C4" w:rsidRDefault="00F72A97" w:rsidP="00F72A97">
      <w:pPr>
        <w:ind w:left="1440" w:hanging="1440"/>
        <w:jc w:val="both"/>
        <w:rPr>
          <w:b/>
        </w:rPr>
      </w:pPr>
      <w:r>
        <w:rPr>
          <w:b/>
        </w:rPr>
        <w:lastRenderedPageBreak/>
        <w:t>Proposal</w:t>
      </w:r>
      <w:r w:rsidRPr="005F2104">
        <w:rPr>
          <w:b/>
        </w:rPr>
        <w:t xml:space="preserve"> </w:t>
      </w:r>
      <w:r>
        <w:rPr>
          <w:b/>
        </w:rPr>
        <w:t>2</w:t>
      </w:r>
      <w:r w:rsidRPr="005F2104">
        <w:rPr>
          <w:b/>
        </w:rPr>
        <w:t xml:space="preserve">: </w:t>
      </w:r>
      <w:r w:rsidRPr="005F2104">
        <w:rPr>
          <w:b/>
        </w:rPr>
        <w:tab/>
      </w:r>
      <w:r w:rsidRPr="00280790">
        <w:rPr>
          <w:rFonts w:ascii="Arial" w:eastAsia="Times New Roman" w:hAnsi="Arial" w:cs="Times New Roman"/>
          <w:bCs/>
          <w:sz w:val="20"/>
          <w:szCs w:val="20"/>
          <w:lang w:val="en-GB" w:eastAsia="zh-CN"/>
        </w:rPr>
        <w:t xml:space="preserve">RAN1 to study solutions that enable </w:t>
      </w:r>
      <w:r w:rsidR="009E049F">
        <w:rPr>
          <w:rFonts w:ascii="Arial" w:eastAsia="Times New Roman" w:hAnsi="Arial" w:cs="Times New Roman"/>
          <w:bCs/>
          <w:sz w:val="20"/>
          <w:szCs w:val="20"/>
          <w:lang w:val="en-GB" w:eastAsia="zh-CN"/>
        </w:rPr>
        <w:t xml:space="preserve">QoS differentiation and </w:t>
      </w:r>
      <w:r w:rsidRPr="00280790">
        <w:rPr>
          <w:rFonts w:ascii="Arial" w:eastAsia="Times New Roman" w:hAnsi="Arial" w:cs="Times New Roman"/>
          <w:bCs/>
          <w:sz w:val="20"/>
          <w:szCs w:val="20"/>
          <w:lang w:val="en-GB" w:eastAsia="zh-CN"/>
        </w:rPr>
        <w:t>flexible scheduling of data at different granularities (</w:t>
      </w:r>
      <w:proofErr w:type="gramStart"/>
      <w:r w:rsidRPr="00280790">
        <w:rPr>
          <w:rFonts w:ascii="Arial" w:eastAsia="Times New Roman" w:hAnsi="Arial" w:cs="Times New Roman"/>
          <w:bCs/>
          <w:sz w:val="20"/>
          <w:szCs w:val="20"/>
          <w:lang w:val="en-GB" w:eastAsia="zh-CN"/>
        </w:rPr>
        <w:t>e.g.</w:t>
      </w:r>
      <w:proofErr w:type="gramEnd"/>
      <w:r w:rsidRPr="00280790">
        <w:rPr>
          <w:rFonts w:ascii="Arial" w:eastAsia="Times New Roman" w:hAnsi="Arial" w:cs="Times New Roman"/>
          <w:bCs/>
          <w:sz w:val="20"/>
          <w:szCs w:val="20"/>
          <w:lang w:val="en-GB" w:eastAsia="zh-CN"/>
        </w:rPr>
        <w:t xml:space="preserve"> per data stream, per application data unit, per PDU) </w:t>
      </w:r>
      <w:r w:rsidR="00137BED">
        <w:rPr>
          <w:rFonts w:ascii="Arial" w:eastAsia="Times New Roman" w:hAnsi="Arial" w:cs="Times New Roman"/>
          <w:bCs/>
          <w:sz w:val="20"/>
          <w:szCs w:val="20"/>
          <w:lang w:val="en-GB" w:eastAsia="zh-CN"/>
        </w:rPr>
        <w:t>for</w:t>
      </w:r>
      <w:r w:rsidRPr="00280790">
        <w:rPr>
          <w:rFonts w:ascii="Arial" w:eastAsia="Times New Roman" w:hAnsi="Arial" w:cs="Times New Roman"/>
          <w:bCs/>
          <w:sz w:val="20"/>
          <w:szCs w:val="20"/>
          <w:lang w:val="en-GB" w:eastAsia="zh-CN"/>
        </w:rPr>
        <w:t xml:space="preserve"> XR traffic streams</w:t>
      </w:r>
    </w:p>
    <w:p w14:paraId="0992D0B8" w14:textId="77777777" w:rsidR="009E049F" w:rsidRDefault="00137BED" w:rsidP="008912C8">
      <w:pPr>
        <w:spacing w:after="120"/>
        <w:jc w:val="both"/>
        <w:rPr>
          <w:rFonts w:ascii="Arial" w:hAnsi="Arial" w:cs="Arial"/>
          <w:sz w:val="20"/>
          <w:szCs w:val="20"/>
        </w:rPr>
      </w:pPr>
      <w:r>
        <w:rPr>
          <w:rFonts w:ascii="Arial" w:hAnsi="Arial" w:cs="Arial"/>
          <w:sz w:val="20"/>
          <w:szCs w:val="20"/>
        </w:rPr>
        <w:t>T</w:t>
      </w:r>
      <w:r w:rsidR="00D031F0">
        <w:rPr>
          <w:rFonts w:ascii="Arial" w:hAnsi="Arial" w:cs="Arial"/>
          <w:sz w:val="20"/>
          <w:szCs w:val="20"/>
        </w:rPr>
        <w:t>he understanding at access stratum layers</w:t>
      </w:r>
      <w:r w:rsidR="00D031F0" w:rsidRPr="00A535C8">
        <w:rPr>
          <w:rFonts w:ascii="Arial" w:hAnsi="Arial" w:cs="Arial"/>
          <w:sz w:val="20"/>
          <w:szCs w:val="20"/>
        </w:rPr>
        <w:t xml:space="preserve"> of </w:t>
      </w:r>
      <w:r w:rsidR="00D031F0">
        <w:rPr>
          <w:rFonts w:ascii="Arial" w:hAnsi="Arial" w:cs="Arial"/>
          <w:sz w:val="20"/>
          <w:szCs w:val="20"/>
        </w:rPr>
        <w:t xml:space="preserve">certain </w:t>
      </w:r>
      <w:r w:rsidR="00D031F0" w:rsidRPr="00A535C8">
        <w:rPr>
          <w:rFonts w:ascii="Arial" w:hAnsi="Arial" w:cs="Arial"/>
          <w:sz w:val="20"/>
          <w:szCs w:val="20"/>
        </w:rPr>
        <w:t xml:space="preserve">higher layer </w:t>
      </w:r>
      <w:r w:rsidR="00D031F0">
        <w:rPr>
          <w:rFonts w:ascii="Arial" w:hAnsi="Arial" w:cs="Arial"/>
          <w:sz w:val="20"/>
          <w:szCs w:val="20"/>
        </w:rPr>
        <w:t xml:space="preserve">XR </w:t>
      </w:r>
      <w:r w:rsidR="00D031F0" w:rsidRPr="00A535C8">
        <w:rPr>
          <w:rFonts w:ascii="Arial" w:hAnsi="Arial" w:cs="Arial"/>
          <w:sz w:val="20"/>
          <w:szCs w:val="20"/>
        </w:rPr>
        <w:t>attributes (e.g., UE viewport</w:t>
      </w:r>
      <w:r w:rsidR="00974765">
        <w:rPr>
          <w:rFonts w:ascii="Arial" w:hAnsi="Arial" w:cs="Arial"/>
          <w:sz w:val="20"/>
          <w:szCs w:val="20"/>
        </w:rPr>
        <w:t>/pose</w:t>
      </w:r>
      <w:r w:rsidR="00D031F0" w:rsidRPr="00A535C8">
        <w:rPr>
          <w:rFonts w:ascii="Arial" w:hAnsi="Arial" w:cs="Arial"/>
          <w:sz w:val="20"/>
          <w:szCs w:val="20"/>
        </w:rPr>
        <w:t xml:space="preserve"> orientation</w:t>
      </w:r>
      <w:r w:rsidR="00974765">
        <w:rPr>
          <w:rFonts w:ascii="Arial" w:hAnsi="Arial" w:cs="Arial"/>
          <w:sz w:val="20"/>
          <w:szCs w:val="20"/>
        </w:rPr>
        <w:t>, remaining RTT</w:t>
      </w:r>
      <w:r w:rsidR="00D031F0" w:rsidRPr="00A535C8">
        <w:rPr>
          <w:rFonts w:ascii="Arial" w:hAnsi="Arial" w:cs="Arial"/>
          <w:sz w:val="20"/>
          <w:szCs w:val="20"/>
        </w:rPr>
        <w:t>)</w:t>
      </w:r>
      <w:r w:rsidR="00D031F0">
        <w:rPr>
          <w:rFonts w:ascii="Arial" w:hAnsi="Arial" w:cs="Arial"/>
          <w:sz w:val="20"/>
          <w:szCs w:val="20"/>
        </w:rPr>
        <w:t>, without direct exposure of application functions,</w:t>
      </w:r>
      <w:r w:rsidR="00D031F0" w:rsidRPr="00A535C8">
        <w:rPr>
          <w:rFonts w:ascii="Arial" w:hAnsi="Arial" w:cs="Arial"/>
          <w:sz w:val="20"/>
          <w:szCs w:val="20"/>
        </w:rPr>
        <w:t xml:space="preserve"> </w:t>
      </w:r>
      <w:r w:rsidR="00D031F0">
        <w:rPr>
          <w:rFonts w:ascii="Arial" w:hAnsi="Arial" w:cs="Arial"/>
          <w:sz w:val="20"/>
          <w:szCs w:val="20"/>
        </w:rPr>
        <w:t>can</w:t>
      </w:r>
      <w:r w:rsidR="00D031F0" w:rsidRPr="00A535C8">
        <w:rPr>
          <w:rFonts w:ascii="Arial" w:hAnsi="Arial" w:cs="Arial"/>
          <w:sz w:val="20"/>
          <w:szCs w:val="20"/>
        </w:rPr>
        <w:t xml:space="preserve"> </w:t>
      </w:r>
      <w:r w:rsidR="00974765">
        <w:rPr>
          <w:rFonts w:ascii="Arial" w:hAnsi="Arial" w:cs="Arial"/>
          <w:sz w:val="20"/>
          <w:szCs w:val="20"/>
        </w:rPr>
        <w:t xml:space="preserve">be leveraged to </w:t>
      </w:r>
      <w:r w:rsidR="009E049F">
        <w:rPr>
          <w:rFonts w:ascii="Arial" w:hAnsi="Arial" w:cs="Arial"/>
          <w:sz w:val="20"/>
          <w:szCs w:val="20"/>
        </w:rPr>
        <w:t>improve</w:t>
      </w:r>
      <w:r w:rsidR="00974765">
        <w:rPr>
          <w:rFonts w:ascii="Arial" w:hAnsi="Arial" w:cs="Arial"/>
          <w:sz w:val="20"/>
          <w:szCs w:val="20"/>
        </w:rPr>
        <w:t xml:space="preserve"> certain </w:t>
      </w:r>
      <w:r w:rsidR="009E049F">
        <w:rPr>
          <w:rFonts w:ascii="Arial" w:hAnsi="Arial" w:cs="Arial"/>
          <w:sz w:val="20"/>
          <w:szCs w:val="20"/>
        </w:rPr>
        <w:t xml:space="preserve">RAN </w:t>
      </w:r>
      <w:r w:rsidR="00974765">
        <w:rPr>
          <w:rFonts w:ascii="Arial" w:hAnsi="Arial" w:cs="Arial"/>
          <w:sz w:val="20"/>
          <w:szCs w:val="20"/>
        </w:rPr>
        <w:t xml:space="preserve">procedures </w:t>
      </w:r>
      <w:r>
        <w:rPr>
          <w:rFonts w:ascii="Arial" w:hAnsi="Arial" w:cs="Arial"/>
          <w:sz w:val="20"/>
          <w:szCs w:val="20"/>
        </w:rPr>
        <w:t>such as</w:t>
      </w:r>
      <w:r w:rsidR="00974765" w:rsidRPr="00A535C8">
        <w:rPr>
          <w:rFonts w:ascii="Arial" w:hAnsi="Arial" w:cs="Arial"/>
          <w:sz w:val="20"/>
          <w:szCs w:val="20"/>
        </w:rPr>
        <w:t xml:space="preserve"> </w:t>
      </w:r>
      <w:r w:rsidR="0013184D">
        <w:rPr>
          <w:rFonts w:ascii="Arial" w:hAnsi="Arial" w:cs="Arial"/>
          <w:sz w:val="20"/>
          <w:szCs w:val="20"/>
        </w:rPr>
        <w:t>scheduling</w:t>
      </w:r>
      <w:r>
        <w:rPr>
          <w:rFonts w:ascii="Arial" w:hAnsi="Arial" w:cs="Arial"/>
          <w:sz w:val="20"/>
          <w:szCs w:val="20"/>
        </w:rPr>
        <w:t xml:space="preserve"> and</w:t>
      </w:r>
      <w:r w:rsidR="0013184D">
        <w:rPr>
          <w:rFonts w:ascii="Arial" w:hAnsi="Arial" w:cs="Arial"/>
          <w:sz w:val="20"/>
          <w:szCs w:val="20"/>
        </w:rPr>
        <w:t xml:space="preserve"> </w:t>
      </w:r>
      <w:r w:rsidR="00974765" w:rsidRPr="00A535C8">
        <w:rPr>
          <w:rFonts w:ascii="Arial" w:hAnsi="Arial" w:cs="Arial"/>
          <w:sz w:val="20"/>
          <w:szCs w:val="20"/>
        </w:rPr>
        <w:t>beam tracking</w:t>
      </w:r>
      <w:r>
        <w:rPr>
          <w:rFonts w:ascii="Arial" w:hAnsi="Arial" w:cs="Arial"/>
          <w:sz w:val="20"/>
          <w:szCs w:val="20"/>
        </w:rPr>
        <w:t>/</w:t>
      </w:r>
      <w:r w:rsidR="00974765" w:rsidRPr="00A535C8">
        <w:rPr>
          <w:rFonts w:ascii="Arial" w:hAnsi="Arial" w:cs="Arial"/>
          <w:sz w:val="20"/>
          <w:szCs w:val="20"/>
        </w:rPr>
        <w:t>switching</w:t>
      </w:r>
      <w:r w:rsidR="00974765">
        <w:rPr>
          <w:rFonts w:ascii="Arial" w:hAnsi="Arial" w:cs="Arial"/>
          <w:sz w:val="20"/>
          <w:szCs w:val="20"/>
        </w:rPr>
        <w:t xml:space="preserve">. Since the UE plays a more central role from the perspective of XR application, both </w:t>
      </w:r>
      <w:r w:rsidR="00AF6257">
        <w:rPr>
          <w:rFonts w:ascii="Arial" w:hAnsi="Arial" w:cs="Arial"/>
          <w:sz w:val="20"/>
          <w:szCs w:val="20"/>
        </w:rPr>
        <w:t xml:space="preserve">as </w:t>
      </w:r>
      <w:r w:rsidR="00974765">
        <w:rPr>
          <w:rFonts w:ascii="Arial" w:hAnsi="Arial" w:cs="Arial"/>
          <w:sz w:val="20"/>
          <w:szCs w:val="20"/>
        </w:rPr>
        <w:t>the data source in UL (</w:t>
      </w:r>
      <w:proofErr w:type="gramStart"/>
      <w:r w:rsidR="00974765">
        <w:rPr>
          <w:rFonts w:ascii="Arial" w:hAnsi="Arial" w:cs="Arial"/>
          <w:sz w:val="20"/>
          <w:szCs w:val="20"/>
        </w:rPr>
        <w:t>e.g.</w:t>
      </w:r>
      <w:proofErr w:type="gramEnd"/>
      <w:r w:rsidR="00974765">
        <w:rPr>
          <w:rFonts w:ascii="Arial" w:hAnsi="Arial" w:cs="Arial"/>
          <w:sz w:val="20"/>
          <w:szCs w:val="20"/>
        </w:rPr>
        <w:t xml:space="preserve"> pose, video frames) and destination of XR data in DL (e.g. pre-rendered media), the UE can assist the RAN</w:t>
      </w:r>
      <w:r w:rsidR="0013184D">
        <w:rPr>
          <w:rFonts w:ascii="Arial" w:hAnsi="Arial" w:cs="Arial"/>
          <w:sz w:val="20"/>
          <w:szCs w:val="20"/>
        </w:rPr>
        <w:t xml:space="preserve"> by</w:t>
      </w:r>
      <w:r w:rsidR="00974765">
        <w:rPr>
          <w:rFonts w:ascii="Arial" w:hAnsi="Arial" w:cs="Arial"/>
          <w:sz w:val="20"/>
          <w:szCs w:val="20"/>
        </w:rPr>
        <w:t xml:space="preserve"> detect</w:t>
      </w:r>
      <w:r w:rsidR="0013184D">
        <w:rPr>
          <w:rFonts w:ascii="Arial" w:hAnsi="Arial" w:cs="Arial"/>
          <w:sz w:val="20"/>
          <w:szCs w:val="20"/>
        </w:rPr>
        <w:t>ing</w:t>
      </w:r>
      <w:r w:rsidR="00974765">
        <w:rPr>
          <w:rFonts w:ascii="Arial" w:hAnsi="Arial" w:cs="Arial"/>
          <w:sz w:val="20"/>
          <w:szCs w:val="20"/>
        </w:rPr>
        <w:t xml:space="preserve"> certain application level triggers and provid</w:t>
      </w:r>
      <w:r w:rsidR="0013184D">
        <w:rPr>
          <w:rFonts w:ascii="Arial" w:hAnsi="Arial" w:cs="Arial"/>
          <w:sz w:val="20"/>
          <w:szCs w:val="20"/>
        </w:rPr>
        <w:t>ing</w:t>
      </w:r>
      <w:r w:rsidR="00974765">
        <w:rPr>
          <w:rFonts w:ascii="Arial" w:hAnsi="Arial" w:cs="Arial"/>
          <w:sz w:val="20"/>
          <w:szCs w:val="20"/>
        </w:rPr>
        <w:t xml:space="preserve"> information </w:t>
      </w:r>
      <w:r w:rsidR="0013184D">
        <w:rPr>
          <w:rFonts w:ascii="Arial" w:hAnsi="Arial" w:cs="Arial"/>
          <w:sz w:val="20"/>
          <w:szCs w:val="20"/>
        </w:rPr>
        <w:t xml:space="preserve">that would allow to meet QoS and achieve higher capacity. </w:t>
      </w:r>
    </w:p>
    <w:p w14:paraId="08242E36" w14:textId="571E8215" w:rsidR="00AF6257" w:rsidRDefault="0013184D" w:rsidP="00280790">
      <w:pPr>
        <w:spacing w:after="120"/>
        <w:jc w:val="both"/>
        <w:rPr>
          <w:rFonts w:ascii="Arial" w:hAnsi="Arial" w:cs="Arial"/>
          <w:sz w:val="20"/>
          <w:szCs w:val="20"/>
        </w:rPr>
      </w:pPr>
      <w:r>
        <w:rPr>
          <w:rFonts w:ascii="Arial" w:hAnsi="Arial" w:cs="Arial"/>
          <w:sz w:val="20"/>
          <w:szCs w:val="20"/>
        </w:rPr>
        <w:t xml:space="preserve">For example, a UE may initially be configured with certain configured grants for sending PDUs according to a frame rate and </w:t>
      </w:r>
      <w:r w:rsidR="009E049F">
        <w:rPr>
          <w:rFonts w:ascii="Arial" w:hAnsi="Arial" w:cs="Arial"/>
          <w:sz w:val="20"/>
          <w:szCs w:val="20"/>
        </w:rPr>
        <w:t xml:space="preserve">resource size matching </w:t>
      </w:r>
      <w:r>
        <w:rPr>
          <w:rFonts w:ascii="Arial" w:hAnsi="Arial" w:cs="Arial"/>
          <w:sz w:val="20"/>
          <w:szCs w:val="20"/>
        </w:rPr>
        <w:t xml:space="preserve">a fixed number of </w:t>
      </w:r>
      <w:r w:rsidR="005B1C96">
        <w:rPr>
          <w:rFonts w:ascii="Arial" w:hAnsi="Arial" w:cs="Arial"/>
          <w:sz w:val="20"/>
          <w:szCs w:val="20"/>
        </w:rPr>
        <w:t xml:space="preserve">PDUs per ADU. The UE </w:t>
      </w:r>
      <w:r>
        <w:rPr>
          <w:rFonts w:ascii="Arial" w:hAnsi="Arial" w:cs="Arial"/>
          <w:sz w:val="20"/>
          <w:szCs w:val="20"/>
        </w:rPr>
        <w:t xml:space="preserve">can </w:t>
      </w:r>
      <w:r w:rsidR="005B1C96">
        <w:rPr>
          <w:rFonts w:ascii="Arial" w:hAnsi="Arial" w:cs="Arial"/>
          <w:sz w:val="20"/>
          <w:szCs w:val="20"/>
        </w:rPr>
        <w:t xml:space="preserve">then </w:t>
      </w:r>
      <w:r>
        <w:rPr>
          <w:rFonts w:ascii="Arial" w:hAnsi="Arial" w:cs="Arial"/>
          <w:sz w:val="20"/>
          <w:szCs w:val="20"/>
        </w:rPr>
        <w:t xml:space="preserve">identify the </w:t>
      </w:r>
      <w:r w:rsidR="009E049F">
        <w:rPr>
          <w:rFonts w:ascii="Arial" w:hAnsi="Arial" w:cs="Arial"/>
          <w:sz w:val="20"/>
          <w:szCs w:val="20"/>
        </w:rPr>
        <w:t xml:space="preserve">PDU </w:t>
      </w:r>
      <w:r w:rsidR="005B1C96">
        <w:rPr>
          <w:rFonts w:ascii="Arial" w:hAnsi="Arial" w:cs="Arial"/>
          <w:sz w:val="20"/>
          <w:szCs w:val="20"/>
        </w:rPr>
        <w:t xml:space="preserve">type and </w:t>
      </w:r>
      <w:r>
        <w:rPr>
          <w:rFonts w:ascii="Arial" w:hAnsi="Arial" w:cs="Arial"/>
          <w:sz w:val="20"/>
          <w:szCs w:val="20"/>
        </w:rPr>
        <w:t xml:space="preserve">importance </w:t>
      </w:r>
      <w:r w:rsidR="005B1C96">
        <w:rPr>
          <w:rFonts w:ascii="Arial" w:hAnsi="Arial" w:cs="Arial"/>
          <w:sz w:val="20"/>
          <w:szCs w:val="20"/>
        </w:rPr>
        <w:t xml:space="preserve">level </w:t>
      </w:r>
      <w:r>
        <w:rPr>
          <w:rFonts w:ascii="Arial" w:hAnsi="Arial" w:cs="Arial"/>
          <w:sz w:val="20"/>
          <w:szCs w:val="20"/>
        </w:rPr>
        <w:t>(</w:t>
      </w:r>
      <w:proofErr w:type="gramStart"/>
      <w:r>
        <w:rPr>
          <w:rFonts w:ascii="Arial" w:hAnsi="Arial" w:cs="Arial"/>
          <w:sz w:val="20"/>
          <w:szCs w:val="20"/>
        </w:rPr>
        <w:t>e.g.</w:t>
      </w:r>
      <w:proofErr w:type="gramEnd"/>
      <w:r>
        <w:rPr>
          <w:rFonts w:ascii="Arial" w:hAnsi="Arial" w:cs="Arial"/>
          <w:sz w:val="20"/>
          <w:szCs w:val="20"/>
        </w:rPr>
        <w:t xml:space="preserve"> PDUs belonging to I-frame ADU) </w:t>
      </w:r>
      <w:r w:rsidR="005B1C96">
        <w:rPr>
          <w:rFonts w:ascii="Arial" w:hAnsi="Arial" w:cs="Arial"/>
          <w:sz w:val="20"/>
          <w:szCs w:val="20"/>
        </w:rPr>
        <w:t>in advance to determine whether there may be higher number of PDUs than the configured resources</w:t>
      </w:r>
      <w:r w:rsidR="009E049F">
        <w:rPr>
          <w:rFonts w:ascii="Arial" w:hAnsi="Arial" w:cs="Arial"/>
          <w:sz w:val="20"/>
          <w:szCs w:val="20"/>
        </w:rPr>
        <w:t>. Based on this the UE</w:t>
      </w:r>
      <w:r w:rsidR="005B1C96">
        <w:rPr>
          <w:rFonts w:ascii="Arial" w:hAnsi="Arial" w:cs="Arial"/>
          <w:sz w:val="20"/>
          <w:szCs w:val="20"/>
        </w:rPr>
        <w:t xml:space="preserve"> </w:t>
      </w:r>
      <w:r w:rsidR="009E049F">
        <w:rPr>
          <w:rFonts w:ascii="Arial" w:hAnsi="Arial" w:cs="Arial"/>
          <w:sz w:val="20"/>
          <w:szCs w:val="20"/>
        </w:rPr>
        <w:t>can</w:t>
      </w:r>
      <w:r w:rsidR="005B1C96">
        <w:rPr>
          <w:rFonts w:ascii="Arial" w:hAnsi="Arial" w:cs="Arial"/>
          <w:sz w:val="20"/>
          <w:szCs w:val="20"/>
        </w:rPr>
        <w:t xml:space="preserve"> </w:t>
      </w:r>
      <w:r>
        <w:rPr>
          <w:rFonts w:ascii="Arial" w:hAnsi="Arial" w:cs="Arial"/>
          <w:sz w:val="20"/>
          <w:szCs w:val="20"/>
        </w:rPr>
        <w:t xml:space="preserve">dynamically indicate to RAN for activating </w:t>
      </w:r>
      <w:r w:rsidR="005B1C96">
        <w:rPr>
          <w:rFonts w:ascii="Arial" w:hAnsi="Arial" w:cs="Arial"/>
          <w:sz w:val="20"/>
          <w:szCs w:val="20"/>
        </w:rPr>
        <w:t xml:space="preserve">additional </w:t>
      </w:r>
      <w:r>
        <w:rPr>
          <w:rFonts w:ascii="Arial" w:hAnsi="Arial" w:cs="Arial"/>
          <w:sz w:val="20"/>
          <w:szCs w:val="20"/>
        </w:rPr>
        <w:t xml:space="preserve">resources </w:t>
      </w:r>
      <w:r w:rsidR="005B1C96">
        <w:rPr>
          <w:rFonts w:ascii="Arial" w:hAnsi="Arial" w:cs="Arial"/>
          <w:sz w:val="20"/>
          <w:szCs w:val="20"/>
        </w:rPr>
        <w:t xml:space="preserve">on top of </w:t>
      </w:r>
      <w:r>
        <w:rPr>
          <w:rFonts w:ascii="Arial" w:hAnsi="Arial" w:cs="Arial"/>
          <w:sz w:val="20"/>
          <w:szCs w:val="20"/>
        </w:rPr>
        <w:t xml:space="preserve">the configured grant. </w:t>
      </w:r>
      <w:r w:rsidR="005B1C96">
        <w:rPr>
          <w:rFonts w:ascii="Arial" w:hAnsi="Arial" w:cs="Arial"/>
          <w:sz w:val="20"/>
          <w:szCs w:val="20"/>
        </w:rPr>
        <w:t>In another example, the UE can keep track of</w:t>
      </w:r>
      <w:r w:rsidR="007B133C">
        <w:rPr>
          <w:rFonts w:ascii="Arial" w:hAnsi="Arial" w:cs="Arial"/>
          <w:sz w:val="20"/>
          <w:szCs w:val="20"/>
        </w:rPr>
        <w:t xml:space="preserve"> remaining</w:t>
      </w:r>
      <w:r w:rsidR="005B1C96">
        <w:rPr>
          <w:rFonts w:ascii="Arial" w:hAnsi="Arial" w:cs="Arial"/>
          <w:sz w:val="20"/>
          <w:szCs w:val="20"/>
        </w:rPr>
        <w:t xml:space="preserve"> </w:t>
      </w:r>
      <w:r w:rsidR="007B133C">
        <w:rPr>
          <w:rFonts w:ascii="Arial" w:hAnsi="Arial" w:cs="Arial"/>
          <w:sz w:val="20"/>
          <w:szCs w:val="20"/>
        </w:rPr>
        <w:t xml:space="preserve">time for </w:t>
      </w:r>
      <w:r w:rsidR="00AF6257">
        <w:rPr>
          <w:rFonts w:ascii="Arial" w:hAnsi="Arial" w:cs="Arial"/>
          <w:sz w:val="20"/>
          <w:szCs w:val="20"/>
        </w:rPr>
        <w:t xml:space="preserve">motion-to-photon </w:t>
      </w:r>
      <w:r w:rsidR="005B1C96">
        <w:rPr>
          <w:rFonts w:ascii="Arial" w:hAnsi="Arial" w:cs="Arial"/>
          <w:sz w:val="20"/>
          <w:szCs w:val="20"/>
        </w:rPr>
        <w:t xml:space="preserve">RTT latency for ensuring stable </w:t>
      </w:r>
      <w:proofErr w:type="spellStart"/>
      <w:r w:rsidR="005B1C96">
        <w:rPr>
          <w:rFonts w:ascii="Arial" w:hAnsi="Arial" w:cs="Arial"/>
          <w:sz w:val="20"/>
          <w:szCs w:val="20"/>
        </w:rPr>
        <w:t>QoE</w:t>
      </w:r>
      <w:proofErr w:type="spellEnd"/>
      <w:r w:rsidR="005B1C96">
        <w:rPr>
          <w:rFonts w:ascii="Arial" w:hAnsi="Arial" w:cs="Arial"/>
          <w:sz w:val="20"/>
          <w:szCs w:val="20"/>
        </w:rPr>
        <w:t xml:space="preserve"> and user satisfaction</w:t>
      </w:r>
      <w:r w:rsidR="007B133C">
        <w:rPr>
          <w:rFonts w:ascii="Arial" w:hAnsi="Arial" w:cs="Arial"/>
          <w:sz w:val="20"/>
          <w:szCs w:val="20"/>
        </w:rPr>
        <w:t>. The UE can then</w:t>
      </w:r>
      <w:r w:rsidR="005B1C96">
        <w:rPr>
          <w:rFonts w:ascii="Arial" w:hAnsi="Arial" w:cs="Arial"/>
          <w:sz w:val="20"/>
          <w:szCs w:val="20"/>
        </w:rPr>
        <w:t xml:space="preserve"> indicate to RAN whether the PDUs sent in UL or received in DL need to be transmitted </w:t>
      </w:r>
      <w:r w:rsidR="00381BCD">
        <w:rPr>
          <w:rFonts w:ascii="Arial" w:hAnsi="Arial" w:cs="Arial"/>
          <w:sz w:val="20"/>
          <w:szCs w:val="20"/>
        </w:rPr>
        <w:t xml:space="preserve">faster </w:t>
      </w:r>
      <w:r w:rsidR="00AF6257">
        <w:rPr>
          <w:rFonts w:ascii="Arial" w:hAnsi="Arial" w:cs="Arial"/>
          <w:sz w:val="20"/>
          <w:szCs w:val="20"/>
        </w:rPr>
        <w:t>to compensate for possible increased latency in any transmission direction</w:t>
      </w:r>
      <w:r w:rsidR="007B133C">
        <w:rPr>
          <w:rFonts w:ascii="Arial" w:hAnsi="Arial" w:cs="Arial"/>
          <w:sz w:val="20"/>
          <w:szCs w:val="20"/>
        </w:rPr>
        <w:t xml:space="preserve"> or at </w:t>
      </w:r>
      <w:r w:rsidR="009E049F">
        <w:rPr>
          <w:rFonts w:ascii="Arial" w:hAnsi="Arial" w:cs="Arial"/>
          <w:sz w:val="20"/>
          <w:szCs w:val="20"/>
        </w:rPr>
        <w:t xml:space="preserve">the </w:t>
      </w:r>
      <w:r w:rsidR="007B133C">
        <w:rPr>
          <w:rFonts w:ascii="Arial" w:hAnsi="Arial" w:cs="Arial"/>
          <w:sz w:val="20"/>
          <w:szCs w:val="20"/>
        </w:rPr>
        <w:t>application</w:t>
      </w:r>
      <w:r w:rsidR="00AF6257">
        <w:rPr>
          <w:rFonts w:ascii="Arial" w:hAnsi="Arial" w:cs="Arial"/>
          <w:sz w:val="20"/>
          <w:szCs w:val="20"/>
        </w:rPr>
        <w:t xml:space="preserve">. Such UE-assisted mechanisms can be applied to ensure the RAN becomes aware of certain higher layer/application aspects and trigger adaptation and scheduling procedures to improve radio resource utilization and capacity.   </w:t>
      </w:r>
    </w:p>
    <w:p w14:paraId="3090A633" w14:textId="3EB58E8A" w:rsidR="00F72A97" w:rsidRPr="004618C4" w:rsidRDefault="00F72A97" w:rsidP="00F72A97">
      <w:pPr>
        <w:ind w:left="1440" w:hanging="1440"/>
        <w:jc w:val="both"/>
        <w:rPr>
          <w:b/>
        </w:rPr>
      </w:pPr>
      <w:r>
        <w:rPr>
          <w:b/>
        </w:rPr>
        <w:t>Observation</w:t>
      </w:r>
      <w:r w:rsidRPr="005F2104">
        <w:rPr>
          <w:b/>
        </w:rPr>
        <w:t xml:space="preserve"> </w:t>
      </w:r>
      <w:r>
        <w:rPr>
          <w:b/>
        </w:rPr>
        <w:t>3</w:t>
      </w:r>
      <w:r w:rsidRPr="005F2104">
        <w:rPr>
          <w:b/>
        </w:rPr>
        <w:t xml:space="preserve">: </w:t>
      </w:r>
      <w:r w:rsidRPr="005F2104">
        <w:rPr>
          <w:b/>
        </w:rPr>
        <w:tab/>
      </w:r>
      <w:r w:rsidRPr="00280790">
        <w:rPr>
          <w:rFonts w:ascii="Arial" w:eastAsia="Times New Roman" w:hAnsi="Arial" w:cs="Times New Roman"/>
          <w:bCs/>
          <w:sz w:val="20"/>
          <w:szCs w:val="20"/>
          <w:lang w:val="en-GB" w:eastAsia="zh-CN"/>
        </w:rPr>
        <w:t>RAN awareness of certain higher layer attributes of XR (</w:t>
      </w:r>
      <w:proofErr w:type="gramStart"/>
      <w:r w:rsidRPr="00280790">
        <w:rPr>
          <w:rFonts w:ascii="Arial" w:eastAsia="Times New Roman" w:hAnsi="Arial" w:cs="Times New Roman"/>
          <w:bCs/>
          <w:sz w:val="20"/>
          <w:szCs w:val="20"/>
          <w:lang w:val="en-GB" w:eastAsia="zh-CN"/>
        </w:rPr>
        <w:t>e.g.</w:t>
      </w:r>
      <w:proofErr w:type="gramEnd"/>
      <w:r w:rsidRPr="00280790">
        <w:rPr>
          <w:rFonts w:ascii="Arial" w:eastAsia="Times New Roman" w:hAnsi="Arial" w:cs="Times New Roman"/>
          <w:bCs/>
          <w:sz w:val="20"/>
          <w:szCs w:val="20"/>
          <w:lang w:val="en-GB" w:eastAsia="zh-CN"/>
        </w:rPr>
        <w:t xml:space="preserve"> number of PDUs expected in an ADU, remaining RTT latency) can be beneficial for improving radio resource utilization and achieving capacity gains</w:t>
      </w:r>
    </w:p>
    <w:p w14:paraId="3386FDD4" w14:textId="1D705548" w:rsidR="001D38A7" w:rsidRDefault="00F72A97" w:rsidP="00280790">
      <w:pPr>
        <w:ind w:left="1440" w:hanging="1440"/>
        <w:jc w:val="both"/>
        <w:rPr>
          <w:rFonts w:ascii="Arial" w:hAnsi="Arial" w:cs="Arial"/>
          <w:b/>
          <w:sz w:val="20"/>
          <w:szCs w:val="20"/>
        </w:rPr>
      </w:pPr>
      <w:r>
        <w:rPr>
          <w:b/>
        </w:rPr>
        <w:t>Proposal</w:t>
      </w:r>
      <w:r w:rsidRPr="005F2104">
        <w:rPr>
          <w:b/>
        </w:rPr>
        <w:t xml:space="preserve"> </w:t>
      </w:r>
      <w:r>
        <w:rPr>
          <w:b/>
        </w:rPr>
        <w:t>3</w:t>
      </w:r>
      <w:r w:rsidRPr="005F2104">
        <w:rPr>
          <w:b/>
        </w:rPr>
        <w:t xml:space="preserve">: </w:t>
      </w:r>
      <w:r w:rsidRPr="005F2104">
        <w:rPr>
          <w:b/>
        </w:rPr>
        <w:tab/>
      </w:r>
      <w:r w:rsidRPr="00280790">
        <w:rPr>
          <w:rFonts w:ascii="Arial" w:eastAsia="Times New Roman" w:hAnsi="Arial" w:cs="Times New Roman"/>
          <w:bCs/>
          <w:sz w:val="20"/>
          <w:szCs w:val="20"/>
          <w:lang w:val="en-GB" w:eastAsia="zh-CN"/>
        </w:rPr>
        <w:t>RAN1 to study enhancements for supporting transmission of dynamic assistance information (</w:t>
      </w:r>
      <w:proofErr w:type="gramStart"/>
      <w:r w:rsidRPr="00280790">
        <w:rPr>
          <w:rFonts w:ascii="Arial" w:eastAsia="Times New Roman" w:hAnsi="Arial" w:cs="Times New Roman"/>
          <w:bCs/>
          <w:sz w:val="20"/>
          <w:szCs w:val="20"/>
          <w:lang w:val="en-GB" w:eastAsia="zh-CN"/>
        </w:rPr>
        <w:t>e.g.</w:t>
      </w:r>
      <w:proofErr w:type="gramEnd"/>
      <w:r w:rsidRPr="00280790">
        <w:rPr>
          <w:rFonts w:ascii="Arial" w:eastAsia="Times New Roman" w:hAnsi="Arial" w:cs="Times New Roman"/>
          <w:bCs/>
          <w:sz w:val="20"/>
          <w:szCs w:val="20"/>
          <w:lang w:val="en-GB" w:eastAsia="zh-CN"/>
        </w:rPr>
        <w:t xml:space="preserve"> number of PDUs per ADU, remaining RTT) from UE to RAN for meeting E2E QoS requirements</w:t>
      </w:r>
      <w:r w:rsidR="009E049F">
        <w:rPr>
          <w:rFonts w:ascii="Arial" w:eastAsia="Times New Roman" w:hAnsi="Arial" w:cs="Times New Roman"/>
          <w:bCs/>
          <w:sz w:val="20"/>
          <w:szCs w:val="20"/>
          <w:lang w:val="en-GB" w:eastAsia="zh-CN"/>
        </w:rPr>
        <w:t xml:space="preserve"> of XR applications</w:t>
      </w:r>
    </w:p>
    <w:p w14:paraId="76C2C6A9" w14:textId="745DDF4C" w:rsidR="00F268B8" w:rsidRPr="0054477B" w:rsidRDefault="00F268B8"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Power Consumption Enhancement</w:t>
      </w:r>
      <w:r w:rsidR="007B7B34">
        <w:rPr>
          <w:rFonts w:eastAsia="Times New Roman" w:cs="Arial"/>
          <w:sz w:val="28"/>
          <w:szCs w:val="28"/>
        </w:rPr>
        <w:t>s</w:t>
      </w:r>
    </w:p>
    <w:p w14:paraId="2AD2BA23" w14:textId="77777777" w:rsidR="005129B8" w:rsidRDefault="00D92A84" w:rsidP="00280790">
      <w:pPr>
        <w:spacing w:after="120"/>
        <w:jc w:val="both"/>
        <w:rPr>
          <w:rFonts w:ascii="Arial" w:hAnsi="Arial" w:cs="Arial"/>
          <w:sz w:val="20"/>
          <w:szCs w:val="20"/>
        </w:rPr>
      </w:pPr>
      <w:r>
        <w:rPr>
          <w:rFonts w:ascii="Arial" w:hAnsi="Arial" w:cs="Arial"/>
          <w:sz w:val="20"/>
          <w:szCs w:val="20"/>
        </w:rPr>
        <w:t>When using existing power savings techniques such as CDRX, a m</w:t>
      </w:r>
      <w:r w:rsidR="00E67520">
        <w:rPr>
          <w:rFonts w:ascii="Arial" w:hAnsi="Arial" w:cs="Arial"/>
          <w:sz w:val="20"/>
          <w:szCs w:val="20"/>
        </w:rPr>
        <w:t>ismatch between</w:t>
      </w:r>
      <w:r w:rsidR="001B68DB">
        <w:rPr>
          <w:rFonts w:ascii="Arial" w:hAnsi="Arial" w:cs="Arial"/>
          <w:sz w:val="20"/>
          <w:szCs w:val="20"/>
        </w:rPr>
        <w:t xml:space="preserve"> traffic arrival and the start time of ON duration </w:t>
      </w:r>
      <w:r>
        <w:rPr>
          <w:rFonts w:ascii="Arial" w:hAnsi="Arial" w:cs="Arial"/>
          <w:sz w:val="20"/>
          <w:szCs w:val="20"/>
        </w:rPr>
        <w:t>can result in packet losses and lower QoS</w:t>
      </w:r>
      <w:r w:rsidR="009E049F">
        <w:rPr>
          <w:rFonts w:ascii="Arial" w:hAnsi="Arial" w:cs="Arial"/>
          <w:sz w:val="20"/>
          <w:szCs w:val="20"/>
        </w:rPr>
        <w:t>. This</w:t>
      </w:r>
      <w:r>
        <w:rPr>
          <w:rFonts w:ascii="Arial" w:hAnsi="Arial" w:cs="Arial"/>
          <w:sz w:val="20"/>
          <w:szCs w:val="20"/>
        </w:rPr>
        <w:t xml:space="preserve"> can only be overcome by extending the CDRX cycle, hereby limiting achievable power saving gains. </w:t>
      </w:r>
    </w:p>
    <w:p w14:paraId="3B3FD1AB" w14:textId="3CEB6853" w:rsidR="00322051" w:rsidRDefault="00D92A84" w:rsidP="00280790">
      <w:pPr>
        <w:spacing w:after="120"/>
        <w:jc w:val="both"/>
        <w:rPr>
          <w:rFonts w:ascii="Arial" w:hAnsi="Arial" w:cs="Arial"/>
          <w:sz w:val="20"/>
          <w:szCs w:val="20"/>
        </w:rPr>
      </w:pPr>
      <w:r>
        <w:rPr>
          <w:rFonts w:ascii="Arial" w:hAnsi="Arial" w:cs="Arial"/>
          <w:sz w:val="20"/>
          <w:szCs w:val="20"/>
        </w:rPr>
        <w:t xml:space="preserve">In such scenarios, </w:t>
      </w:r>
      <w:r w:rsidR="00322051">
        <w:rPr>
          <w:rFonts w:ascii="Arial" w:hAnsi="Arial" w:cs="Arial"/>
          <w:sz w:val="20"/>
          <w:szCs w:val="20"/>
        </w:rPr>
        <w:t xml:space="preserve">certain solutions leveraging on </w:t>
      </w:r>
      <w:r>
        <w:rPr>
          <w:rFonts w:ascii="Arial" w:hAnsi="Arial" w:cs="Arial"/>
          <w:sz w:val="20"/>
          <w:szCs w:val="20"/>
        </w:rPr>
        <w:t>RAN awareness of XR traffic patterns (</w:t>
      </w:r>
      <w:proofErr w:type="gramStart"/>
      <w:r>
        <w:rPr>
          <w:rFonts w:ascii="Arial" w:hAnsi="Arial" w:cs="Arial"/>
          <w:sz w:val="20"/>
          <w:szCs w:val="20"/>
        </w:rPr>
        <w:t>e.g.</w:t>
      </w:r>
      <w:proofErr w:type="gramEnd"/>
      <w:r>
        <w:rPr>
          <w:rFonts w:ascii="Arial" w:hAnsi="Arial" w:cs="Arial"/>
          <w:sz w:val="20"/>
          <w:szCs w:val="20"/>
        </w:rPr>
        <w:t xml:space="preserve"> burst, aperiodic, periodic with non-integer periodicity) </w:t>
      </w:r>
      <w:r w:rsidR="00322051">
        <w:rPr>
          <w:rFonts w:ascii="Arial" w:hAnsi="Arial" w:cs="Arial"/>
          <w:sz w:val="20"/>
          <w:szCs w:val="20"/>
        </w:rPr>
        <w:t>can be considered. For example, the parameters of the CDRX configuration can be dynamically adjusted for varying the ON/</w:t>
      </w:r>
      <w:r w:rsidR="00411CB0">
        <w:rPr>
          <w:rFonts w:ascii="Arial" w:hAnsi="Arial" w:cs="Arial"/>
          <w:sz w:val="20"/>
          <w:szCs w:val="20"/>
        </w:rPr>
        <w:t>OFF</w:t>
      </w:r>
      <w:r w:rsidR="00322051">
        <w:rPr>
          <w:rFonts w:ascii="Arial" w:hAnsi="Arial" w:cs="Arial"/>
          <w:sz w:val="20"/>
          <w:szCs w:val="20"/>
        </w:rPr>
        <w:t xml:space="preserve"> durations such that adjusted configuration is aligned with the XR traffic pattern and the overall power saving gains are improved. Another approach is </w:t>
      </w:r>
      <w:r w:rsidR="00F83573">
        <w:rPr>
          <w:rFonts w:ascii="Arial" w:hAnsi="Arial" w:cs="Arial"/>
          <w:sz w:val="20"/>
          <w:szCs w:val="20"/>
        </w:rPr>
        <w:t>to configure</w:t>
      </w:r>
      <w:r w:rsidR="00322051">
        <w:rPr>
          <w:rFonts w:ascii="Arial" w:hAnsi="Arial" w:cs="Arial"/>
          <w:sz w:val="20"/>
          <w:szCs w:val="20"/>
        </w:rPr>
        <w:t xml:space="preserve"> the UE with multiple CDRX configurations which may be associated with </w:t>
      </w:r>
      <w:r w:rsidR="00F83573">
        <w:rPr>
          <w:rFonts w:ascii="Arial" w:hAnsi="Arial" w:cs="Arial"/>
          <w:sz w:val="20"/>
          <w:szCs w:val="20"/>
        </w:rPr>
        <w:t>different</w:t>
      </w:r>
      <w:r w:rsidR="00322051">
        <w:rPr>
          <w:rFonts w:ascii="Arial" w:hAnsi="Arial" w:cs="Arial"/>
          <w:sz w:val="20"/>
          <w:szCs w:val="20"/>
        </w:rPr>
        <w:t xml:space="preserve"> traffic type</w:t>
      </w:r>
      <w:r w:rsidR="00411CB0">
        <w:rPr>
          <w:rFonts w:ascii="Arial" w:hAnsi="Arial" w:cs="Arial"/>
          <w:sz w:val="20"/>
          <w:szCs w:val="20"/>
        </w:rPr>
        <w:t>s</w:t>
      </w:r>
      <w:r w:rsidR="00322051">
        <w:rPr>
          <w:rFonts w:ascii="Arial" w:hAnsi="Arial" w:cs="Arial"/>
          <w:sz w:val="20"/>
          <w:szCs w:val="20"/>
        </w:rPr>
        <w:t xml:space="preserve"> and/or</w:t>
      </w:r>
      <w:r w:rsidR="00411CB0">
        <w:rPr>
          <w:rFonts w:ascii="Arial" w:hAnsi="Arial" w:cs="Arial"/>
          <w:sz w:val="20"/>
          <w:szCs w:val="20"/>
        </w:rPr>
        <w:t xml:space="preserve"> traffic </w:t>
      </w:r>
      <w:r w:rsidR="00322051">
        <w:rPr>
          <w:rFonts w:ascii="Arial" w:hAnsi="Arial" w:cs="Arial"/>
          <w:sz w:val="20"/>
          <w:szCs w:val="20"/>
        </w:rPr>
        <w:t>pattern</w:t>
      </w:r>
      <w:r w:rsidR="00411CB0">
        <w:rPr>
          <w:rFonts w:ascii="Arial" w:hAnsi="Arial" w:cs="Arial"/>
          <w:sz w:val="20"/>
          <w:szCs w:val="20"/>
        </w:rPr>
        <w:t>s</w:t>
      </w:r>
      <w:r w:rsidR="00322051">
        <w:rPr>
          <w:rFonts w:ascii="Arial" w:hAnsi="Arial" w:cs="Arial"/>
          <w:sz w:val="20"/>
          <w:szCs w:val="20"/>
        </w:rPr>
        <w:t xml:space="preserve"> related to </w:t>
      </w:r>
      <w:r w:rsidR="00411CB0">
        <w:rPr>
          <w:rFonts w:ascii="Arial" w:hAnsi="Arial" w:cs="Arial"/>
          <w:sz w:val="20"/>
          <w:szCs w:val="20"/>
        </w:rPr>
        <w:t xml:space="preserve">an </w:t>
      </w:r>
      <w:r w:rsidR="00322051">
        <w:rPr>
          <w:rFonts w:ascii="Arial" w:hAnsi="Arial" w:cs="Arial"/>
          <w:sz w:val="20"/>
          <w:szCs w:val="20"/>
        </w:rPr>
        <w:t>XR</w:t>
      </w:r>
      <w:r w:rsidR="00411CB0">
        <w:rPr>
          <w:rFonts w:ascii="Arial" w:hAnsi="Arial" w:cs="Arial"/>
          <w:sz w:val="20"/>
          <w:szCs w:val="20"/>
        </w:rPr>
        <w:t xml:space="preserve"> application</w:t>
      </w:r>
      <w:r w:rsidR="00322051">
        <w:rPr>
          <w:rFonts w:ascii="Arial" w:hAnsi="Arial" w:cs="Arial"/>
          <w:sz w:val="20"/>
          <w:szCs w:val="20"/>
        </w:rPr>
        <w:t>. In this case</w:t>
      </w:r>
      <w:r w:rsidR="00411CB0">
        <w:rPr>
          <w:rFonts w:ascii="Arial" w:hAnsi="Arial" w:cs="Arial"/>
          <w:sz w:val="20"/>
          <w:szCs w:val="20"/>
        </w:rPr>
        <w:t xml:space="preserve">, certain rules can be applied such that </w:t>
      </w:r>
      <w:r w:rsidR="00322051">
        <w:rPr>
          <w:rFonts w:ascii="Arial" w:hAnsi="Arial" w:cs="Arial"/>
          <w:sz w:val="20"/>
          <w:szCs w:val="20"/>
        </w:rPr>
        <w:t>the UE</w:t>
      </w:r>
      <w:r w:rsidR="00411CB0">
        <w:rPr>
          <w:rFonts w:ascii="Arial" w:hAnsi="Arial" w:cs="Arial"/>
          <w:sz w:val="20"/>
          <w:szCs w:val="20"/>
        </w:rPr>
        <w:t xml:space="preserve"> may transition to sleep mode only during time durations which correspond to the OFF durations for all configured CDRX configurations. This approach would </w:t>
      </w:r>
      <w:r w:rsidR="005129B8">
        <w:rPr>
          <w:rFonts w:ascii="Arial" w:hAnsi="Arial" w:cs="Arial"/>
          <w:sz w:val="20"/>
          <w:szCs w:val="20"/>
        </w:rPr>
        <w:t xml:space="preserve">be robust against changes in the XR traffic arrival and jitter while still ensuring power savings to be achieved. </w:t>
      </w:r>
    </w:p>
    <w:p w14:paraId="14640166" w14:textId="1F1F2E42" w:rsidR="00F72A97" w:rsidRPr="004618C4" w:rsidRDefault="00F72A97" w:rsidP="005129B8">
      <w:pPr>
        <w:spacing w:after="120"/>
        <w:ind w:left="1440" w:hanging="1440"/>
        <w:jc w:val="both"/>
        <w:rPr>
          <w:b/>
        </w:rPr>
      </w:pPr>
      <w:r>
        <w:rPr>
          <w:b/>
        </w:rPr>
        <w:t>Observation</w:t>
      </w:r>
      <w:r w:rsidRPr="005F2104">
        <w:rPr>
          <w:b/>
        </w:rPr>
        <w:t xml:space="preserve"> </w:t>
      </w:r>
      <w:r>
        <w:rPr>
          <w:b/>
        </w:rPr>
        <w:t>4</w:t>
      </w:r>
      <w:r w:rsidRPr="005F2104">
        <w:rPr>
          <w:b/>
        </w:rPr>
        <w:t xml:space="preserve">: </w:t>
      </w:r>
      <w:r w:rsidRPr="005F2104">
        <w:rPr>
          <w:b/>
        </w:rPr>
        <w:tab/>
      </w:r>
      <w:r w:rsidRPr="00280790">
        <w:rPr>
          <w:rFonts w:ascii="Arial" w:eastAsia="Times New Roman" w:hAnsi="Arial" w:cs="Times New Roman"/>
          <w:bCs/>
          <w:sz w:val="20"/>
          <w:szCs w:val="20"/>
          <w:lang w:val="en-GB" w:eastAsia="zh-CN"/>
        </w:rPr>
        <w:t>Alignment between XR traffic patterns and CDRX configuration</w:t>
      </w:r>
      <w:r w:rsidR="00411CB0">
        <w:rPr>
          <w:rFonts w:ascii="Arial" w:eastAsia="Times New Roman" w:hAnsi="Arial" w:cs="Times New Roman"/>
          <w:bCs/>
          <w:sz w:val="20"/>
          <w:szCs w:val="20"/>
          <w:lang w:val="en-GB" w:eastAsia="zh-CN"/>
        </w:rPr>
        <w:t xml:space="preserve">s </w:t>
      </w:r>
      <w:r w:rsidRPr="00280790">
        <w:rPr>
          <w:rFonts w:ascii="Arial" w:eastAsia="Times New Roman" w:hAnsi="Arial" w:cs="Times New Roman"/>
          <w:bCs/>
          <w:sz w:val="20"/>
          <w:szCs w:val="20"/>
          <w:lang w:val="en-GB" w:eastAsia="zh-CN"/>
        </w:rPr>
        <w:t xml:space="preserve">would improve power savings by </w:t>
      </w:r>
      <w:r w:rsidR="00FA7F23">
        <w:rPr>
          <w:rFonts w:ascii="Arial" w:eastAsia="Times New Roman" w:hAnsi="Arial" w:cs="Times New Roman"/>
          <w:bCs/>
          <w:sz w:val="20"/>
          <w:szCs w:val="20"/>
          <w:lang w:val="en-GB" w:eastAsia="zh-CN"/>
        </w:rPr>
        <w:t>extending</w:t>
      </w:r>
      <w:r w:rsidRPr="00280790">
        <w:rPr>
          <w:rFonts w:ascii="Arial" w:eastAsia="Times New Roman" w:hAnsi="Arial" w:cs="Times New Roman"/>
          <w:bCs/>
          <w:sz w:val="20"/>
          <w:szCs w:val="20"/>
          <w:lang w:val="en-GB" w:eastAsia="zh-CN"/>
        </w:rPr>
        <w:t xml:space="preserve"> </w:t>
      </w:r>
      <w:r w:rsidR="00FA7F23">
        <w:rPr>
          <w:rFonts w:ascii="Arial" w:eastAsia="Times New Roman" w:hAnsi="Arial" w:cs="Times New Roman"/>
          <w:bCs/>
          <w:sz w:val="20"/>
          <w:szCs w:val="20"/>
          <w:lang w:val="en-GB" w:eastAsia="zh-CN"/>
        </w:rPr>
        <w:t>the</w:t>
      </w:r>
      <w:r w:rsidRPr="00280790">
        <w:rPr>
          <w:rFonts w:ascii="Arial" w:eastAsia="Times New Roman" w:hAnsi="Arial" w:cs="Times New Roman"/>
          <w:bCs/>
          <w:sz w:val="20"/>
          <w:szCs w:val="20"/>
          <w:lang w:val="en-GB" w:eastAsia="zh-CN"/>
        </w:rPr>
        <w:t xml:space="preserve"> </w:t>
      </w:r>
      <w:r w:rsidR="00FA7F23">
        <w:rPr>
          <w:rFonts w:ascii="Arial" w:eastAsia="Times New Roman" w:hAnsi="Arial" w:cs="Times New Roman"/>
          <w:bCs/>
          <w:sz w:val="20"/>
          <w:szCs w:val="20"/>
          <w:lang w:val="en-GB" w:eastAsia="zh-CN"/>
        </w:rPr>
        <w:t xml:space="preserve">overall </w:t>
      </w:r>
      <w:r w:rsidRPr="00280790">
        <w:rPr>
          <w:rFonts w:ascii="Arial" w:eastAsia="Times New Roman" w:hAnsi="Arial" w:cs="Times New Roman"/>
          <w:bCs/>
          <w:sz w:val="20"/>
          <w:szCs w:val="20"/>
          <w:lang w:val="en-GB" w:eastAsia="zh-CN"/>
        </w:rPr>
        <w:t xml:space="preserve">UE sleep </w:t>
      </w:r>
      <w:proofErr w:type="gramStart"/>
      <w:r w:rsidR="00FA7F23">
        <w:rPr>
          <w:rFonts w:ascii="Arial" w:eastAsia="Times New Roman" w:hAnsi="Arial" w:cs="Times New Roman"/>
          <w:bCs/>
          <w:sz w:val="20"/>
          <w:szCs w:val="20"/>
          <w:lang w:val="en-GB" w:eastAsia="zh-CN"/>
        </w:rPr>
        <w:t>duration</w:t>
      </w:r>
      <w:proofErr w:type="gramEnd"/>
    </w:p>
    <w:p w14:paraId="292CE7A9" w14:textId="3E02DF3C" w:rsidR="00F72A97" w:rsidRPr="004618C4" w:rsidRDefault="00F72A97" w:rsidP="00F72A97">
      <w:pPr>
        <w:ind w:left="1440" w:hanging="1440"/>
        <w:jc w:val="both"/>
        <w:rPr>
          <w:b/>
        </w:rPr>
      </w:pPr>
      <w:bookmarkStart w:id="3" w:name="_Hlk79133269"/>
      <w:r>
        <w:rPr>
          <w:b/>
        </w:rPr>
        <w:t>Proposal</w:t>
      </w:r>
      <w:r w:rsidRPr="005F2104">
        <w:rPr>
          <w:b/>
        </w:rPr>
        <w:t xml:space="preserve"> </w:t>
      </w:r>
      <w:r>
        <w:rPr>
          <w:b/>
        </w:rPr>
        <w:t>4</w:t>
      </w:r>
      <w:r w:rsidRPr="005F2104">
        <w:rPr>
          <w:b/>
        </w:rPr>
        <w:t xml:space="preserve">: </w:t>
      </w:r>
      <w:r w:rsidRPr="005F2104">
        <w:rPr>
          <w:b/>
        </w:rPr>
        <w:tab/>
      </w:r>
      <w:r w:rsidRPr="00280790">
        <w:rPr>
          <w:rFonts w:ascii="Arial" w:eastAsia="Times New Roman" w:hAnsi="Arial" w:cs="Times New Roman"/>
          <w:bCs/>
          <w:sz w:val="20"/>
          <w:szCs w:val="20"/>
          <w:lang w:val="en-GB" w:eastAsia="zh-CN"/>
        </w:rPr>
        <w:t>RAN1 to study power saving solutions leveraging on awareness of XR traffic patterns for achieving better alignment between XR traffic and CDRX parameters</w:t>
      </w:r>
      <w:r w:rsidR="005129B8">
        <w:rPr>
          <w:rFonts w:ascii="Arial" w:eastAsia="Times New Roman" w:hAnsi="Arial" w:cs="Times New Roman"/>
          <w:bCs/>
          <w:sz w:val="20"/>
          <w:szCs w:val="20"/>
          <w:lang w:val="en-GB" w:eastAsia="zh-CN"/>
        </w:rPr>
        <w:t>/</w:t>
      </w:r>
      <w:proofErr w:type="gramStart"/>
      <w:r w:rsidR="005129B8">
        <w:rPr>
          <w:rFonts w:ascii="Arial" w:eastAsia="Times New Roman" w:hAnsi="Arial" w:cs="Times New Roman"/>
          <w:bCs/>
          <w:sz w:val="20"/>
          <w:szCs w:val="20"/>
          <w:lang w:val="en-GB" w:eastAsia="zh-CN"/>
        </w:rPr>
        <w:t>configurations</w:t>
      </w:r>
      <w:proofErr w:type="gramEnd"/>
    </w:p>
    <w:bookmarkEnd w:id="3"/>
    <w:p w14:paraId="19F8725B" w14:textId="1F51D4B8" w:rsidR="00FA7F23" w:rsidRDefault="00FA7F23" w:rsidP="00FA7F23">
      <w:pPr>
        <w:spacing w:after="120"/>
        <w:jc w:val="both"/>
        <w:rPr>
          <w:rFonts w:ascii="Arial" w:hAnsi="Arial" w:cs="Arial"/>
          <w:sz w:val="20"/>
          <w:szCs w:val="20"/>
        </w:rPr>
      </w:pPr>
      <w:r>
        <w:rPr>
          <w:rFonts w:ascii="Arial" w:hAnsi="Arial" w:cs="Arial"/>
          <w:sz w:val="20"/>
          <w:szCs w:val="20"/>
        </w:rPr>
        <w:lastRenderedPageBreak/>
        <w:t xml:space="preserve">In the case when RAN is aware of XR traffic pattern, </w:t>
      </w:r>
      <w:r w:rsidRPr="00110C1F">
        <w:rPr>
          <w:rFonts w:ascii="Arial" w:hAnsi="Arial" w:cs="Arial"/>
          <w:sz w:val="20"/>
          <w:szCs w:val="20"/>
        </w:rPr>
        <w:t>the transmissions of</w:t>
      </w:r>
      <w:r>
        <w:rPr>
          <w:rFonts w:ascii="Arial" w:hAnsi="Arial" w:cs="Arial"/>
          <w:sz w:val="20"/>
          <w:szCs w:val="20"/>
        </w:rPr>
        <w:t xml:space="preserve"> data in different</w:t>
      </w:r>
      <w:r w:rsidRPr="00110C1F">
        <w:rPr>
          <w:rFonts w:ascii="Arial" w:hAnsi="Arial" w:cs="Arial"/>
          <w:sz w:val="20"/>
          <w:szCs w:val="20"/>
        </w:rPr>
        <w:t xml:space="preserve"> streams </w:t>
      </w:r>
      <w:r>
        <w:rPr>
          <w:rFonts w:ascii="Arial" w:hAnsi="Arial" w:cs="Arial"/>
          <w:sz w:val="20"/>
          <w:szCs w:val="20"/>
        </w:rPr>
        <w:t xml:space="preserve">can be aligned in DL </w:t>
      </w:r>
      <w:r w:rsidRPr="00110C1F">
        <w:rPr>
          <w:rFonts w:ascii="Arial" w:hAnsi="Arial" w:cs="Arial"/>
          <w:sz w:val="20"/>
          <w:szCs w:val="20"/>
        </w:rPr>
        <w:t xml:space="preserve">such that they are not performed independent of each other but rather in a synchronized manner </w:t>
      </w:r>
      <w:r>
        <w:rPr>
          <w:rFonts w:ascii="Arial" w:hAnsi="Arial" w:cs="Arial"/>
          <w:sz w:val="20"/>
          <w:szCs w:val="20"/>
        </w:rPr>
        <w:t xml:space="preserve">for minimizing the number of occasions where the UE needs to wake up. </w:t>
      </w:r>
    </w:p>
    <w:p w14:paraId="6B47C0AF" w14:textId="77777777" w:rsidR="00FA7F23" w:rsidRPr="004618C4" w:rsidRDefault="00FA7F23" w:rsidP="005129B8">
      <w:pPr>
        <w:spacing w:after="120"/>
        <w:ind w:left="1440" w:hanging="1440"/>
        <w:jc w:val="both"/>
        <w:rPr>
          <w:b/>
        </w:rPr>
      </w:pPr>
      <w:r>
        <w:rPr>
          <w:b/>
        </w:rPr>
        <w:t>Observation</w:t>
      </w:r>
      <w:r w:rsidRPr="005F2104">
        <w:rPr>
          <w:b/>
        </w:rPr>
        <w:t xml:space="preserve"> </w:t>
      </w:r>
      <w:r>
        <w:rPr>
          <w:b/>
        </w:rPr>
        <w:t>5</w:t>
      </w:r>
      <w:r w:rsidRPr="005F2104">
        <w:rPr>
          <w:b/>
        </w:rPr>
        <w:t xml:space="preserve">: </w:t>
      </w:r>
      <w:r w:rsidRPr="004618C4">
        <w:rPr>
          <w:rFonts w:ascii="Arial" w:eastAsia="Times New Roman" w:hAnsi="Arial" w:cs="Times New Roman"/>
          <w:bCs/>
          <w:sz w:val="20"/>
          <w:szCs w:val="20"/>
          <w:lang w:val="en-GB" w:eastAsia="zh-CN"/>
        </w:rPr>
        <w:tab/>
        <w:t xml:space="preserve">Proper alignment/synchronization of transmissions from multiple streams could provide more opportunities for the XR device to operate in low power mode or extend its DRX sleep </w:t>
      </w:r>
      <w:proofErr w:type="gramStart"/>
      <w:r w:rsidRPr="004618C4">
        <w:rPr>
          <w:rFonts w:ascii="Arial" w:eastAsia="Times New Roman" w:hAnsi="Arial" w:cs="Times New Roman"/>
          <w:bCs/>
          <w:sz w:val="20"/>
          <w:szCs w:val="20"/>
          <w:lang w:val="en-GB" w:eastAsia="zh-CN"/>
        </w:rPr>
        <w:t>duration</w:t>
      </w:r>
      <w:proofErr w:type="gramEnd"/>
    </w:p>
    <w:p w14:paraId="6B29413D" w14:textId="10E0E8B2" w:rsidR="00FA7F23" w:rsidRDefault="00FA7F23" w:rsidP="00280790">
      <w:pPr>
        <w:ind w:left="1440" w:hanging="1440"/>
        <w:jc w:val="both"/>
        <w:rPr>
          <w:rFonts w:ascii="Arial" w:hAnsi="Arial" w:cs="Arial"/>
          <w:bCs/>
          <w:sz w:val="20"/>
          <w:szCs w:val="20"/>
        </w:rPr>
      </w:pPr>
      <w:r>
        <w:rPr>
          <w:b/>
        </w:rPr>
        <w:t>Proposal</w:t>
      </w:r>
      <w:r w:rsidRPr="005F2104">
        <w:rPr>
          <w:b/>
        </w:rPr>
        <w:t xml:space="preserve"> </w:t>
      </w:r>
      <w:r>
        <w:rPr>
          <w:b/>
        </w:rPr>
        <w:t>5</w:t>
      </w:r>
      <w:r w:rsidRPr="005F2104">
        <w:rPr>
          <w:b/>
        </w:rPr>
        <w:t xml:space="preserve">: </w:t>
      </w:r>
      <w:r w:rsidRPr="005F2104">
        <w:rPr>
          <w:b/>
        </w:rPr>
        <w:tab/>
      </w:r>
      <w:r w:rsidRPr="004618C4">
        <w:rPr>
          <w:rFonts w:ascii="Arial" w:eastAsia="Times New Roman" w:hAnsi="Arial" w:cs="Times New Roman"/>
          <w:bCs/>
          <w:sz w:val="20"/>
          <w:szCs w:val="20"/>
          <w:lang w:val="en-GB" w:eastAsia="zh-CN"/>
        </w:rPr>
        <w:t>RAN1 to study power saving solutions that take into account of data arrival in multiple-streams belonging to an XR application and minimiz</w:t>
      </w:r>
      <w:r>
        <w:rPr>
          <w:rFonts w:ascii="Arial" w:eastAsia="Times New Roman" w:hAnsi="Arial" w:cs="Times New Roman"/>
          <w:bCs/>
          <w:sz w:val="20"/>
          <w:szCs w:val="20"/>
          <w:lang w:val="en-GB" w:eastAsia="zh-CN"/>
        </w:rPr>
        <w:t>e</w:t>
      </w:r>
      <w:r w:rsidRPr="004618C4">
        <w:rPr>
          <w:rFonts w:ascii="Arial" w:eastAsia="Times New Roman" w:hAnsi="Arial" w:cs="Times New Roman"/>
          <w:bCs/>
          <w:sz w:val="20"/>
          <w:szCs w:val="20"/>
          <w:lang w:val="en-GB" w:eastAsia="zh-CN"/>
        </w:rPr>
        <w:t xml:space="preserve"> the number of wake-up </w:t>
      </w:r>
      <w:proofErr w:type="gramStart"/>
      <w:r w:rsidRPr="004618C4">
        <w:rPr>
          <w:rFonts w:ascii="Arial" w:eastAsia="Times New Roman" w:hAnsi="Arial" w:cs="Times New Roman"/>
          <w:bCs/>
          <w:sz w:val="20"/>
          <w:szCs w:val="20"/>
          <w:lang w:val="en-GB" w:eastAsia="zh-CN"/>
        </w:rPr>
        <w:t>occasions</w:t>
      </w:r>
      <w:proofErr w:type="gramEnd"/>
    </w:p>
    <w:p w14:paraId="0FD4BF19" w14:textId="7F69C572" w:rsidR="00AA6C27" w:rsidRDefault="00015974" w:rsidP="00280790">
      <w:pPr>
        <w:spacing w:after="120"/>
        <w:jc w:val="both"/>
        <w:rPr>
          <w:rFonts w:ascii="Arial" w:hAnsi="Arial" w:cs="Arial"/>
          <w:sz w:val="20"/>
          <w:szCs w:val="20"/>
        </w:rPr>
      </w:pPr>
      <w:r>
        <w:rPr>
          <w:rFonts w:ascii="Arial" w:hAnsi="Arial" w:cs="Arial"/>
          <w:sz w:val="20"/>
          <w:szCs w:val="20"/>
        </w:rPr>
        <w:t>Due to the amount of processing required</w:t>
      </w:r>
      <w:r w:rsidR="00062239">
        <w:rPr>
          <w:rFonts w:ascii="Arial" w:hAnsi="Arial" w:cs="Arial"/>
          <w:sz w:val="20"/>
          <w:szCs w:val="20"/>
        </w:rPr>
        <w:t>, standalone</w:t>
      </w:r>
      <w:r w:rsidR="00AD682B">
        <w:rPr>
          <w:rFonts w:ascii="Arial" w:hAnsi="Arial" w:cs="Arial"/>
          <w:sz w:val="20"/>
          <w:szCs w:val="20"/>
        </w:rPr>
        <w:t xml:space="preserve"> AR</w:t>
      </w:r>
      <w:r w:rsidR="00062239">
        <w:rPr>
          <w:rFonts w:ascii="Arial" w:hAnsi="Arial" w:cs="Arial"/>
          <w:sz w:val="20"/>
          <w:szCs w:val="20"/>
        </w:rPr>
        <w:t xml:space="preserve"> devices are likely</w:t>
      </w:r>
      <w:r w:rsidR="00BE3E9C">
        <w:rPr>
          <w:rFonts w:ascii="Arial" w:hAnsi="Arial" w:cs="Arial"/>
          <w:sz w:val="20"/>
          <w:szCs w:val="20"/>
        </w:rPr>
        <w:t xml:space="preserve"> to consume</w:t>
      </w:r>
      <w:r w:rsidR="00062239">
        <w:rPr>
          <w:rFonts w:ascii="Arial" w:hAnsi="Arial" w:cs="Arial"/>
          <w:sz w:val="20"/>
          <w:szCs w:val="20"/>
        </w:rPr>
        <w:t xml:space="preserve"> higher power compared to</w:t>
      </w:r>
      <w:r w:rsidR="00110C1F">
        <w:rPr>
          <w:rFonts w:ascii="Arial" w:hAnsi="Arial" w:cs="Arial"/>
          <w:sz w:val="20"/>
          <w:szCs w:val="20"/>
        </w:rPr>
        <w:t xml:space="preserve"> wirelessly</w:t>
      </w:r>
      <w:r w:rsidR="00062239">
        <w:rPr>
          <w:rFonts w:ascii="Arial" w:hAnsi="Arial" w:cs="Arial"/>
          <w:sz w:val="20"/>
          <w:szCs w:val="20"/>
        </w:rPr>
        <w:t xml:space="preserve"> </w:t>
      </w:r>
      <w:r w:rsidR="00AD682B">
        <w:rPr>
          <w:rFonts w:ascii="Arial" w:hAnsi="Arial" w:cs="Arial"/>
          <w:sz w:val="20"/>
          <w:szCs w:val="20"/>
        </w:rPr>
        <w:t xml:space="preserve">tethered or edge-dependent </w:t>
      </w:r>
      <w:r w:rsidR="00062239">
        <w:rPr>
          <w:rFonts w:ascii="Arial" w:hAnsi="Arial" w:cs="Arial"/>
          <w:sz w:val="20"/>
          <w:szCs w:val="20"/>
        </w:rPr>
        <w:t xml:space="preserve">devices. </w:t>
      </w:r>
      <w:r w:rsidR="00F46603" w:rsidRPr="00D72233">
        <w:rPr>
          <w:rFonts w:ascii="Arial" w:hAnsi="Arial" w:cs="Arial"/>
          <w:sz w:val="20"/>
          <w:szCs w:val="20"/>
        </w:rPr>
        <w:t>Depending on the</w:t>
      </w:r>
      <w:r w:rsidR="00D04820">
        <w:rPr>
          <w:rFonts w:ascii="Arial" w:hAnsi="Arial" w:cs="Arial"/>
          <w:sz w:val="20"/>
          <w:szCs w:val="20"/>
        </w:rPr>
        <w:t xml:space="preserve"> XR application</w:t>
      </w:r>
      <w:r w:rsidR="00F46603" w:rsidRPr="00D72233">
        <w:rPr>
          <w:rFonts w:ascii="Arial" w:hAnsi="Arial" w:cs="Arial"/>
          <w:sz w:val="20"/>
          <w:szCs w:val="20"/>
        </w:rPr>
        <w:t xml:space="preserve">, certain functions or </w:t>
      </w:r>
      <w:r w:rsidR="004A3E0C" w:rsidRPr="00D72233">
        <w:rPr>
          <w:rFonts w:ascii="Arial" w:hAnsi="Arial" w:cs="Arial"/>
          <w:sz w:val="20"/>
          <w:szCs w:val="20"/>
        </w:rPr>
        <w:t xml:space="preserve">interfaces in the device functional structures/blocks </w:t>
      </w:r>
      <w:r w:rsidR="00D43FFF">
        <w:rPr>
          <w:rFonts w:ascii="Arial" w:hAnsi="Arial" w:cs="Arial"/>
          <w:sz w:val="20"/>
          <w:szCs w:val="20"/>
        </w:rPr>
        <w:t>can be dynamically powered on/off</w:t>
      </w:r>
      <w:r w:rsidR="004A3E0C" w:rsidRPr="00D72233">
        <w:rPr>
          <w:rFonts w:ascii="Arial" w:hAnsi="Arial" w:cs="Arial"/>
          <w:sz w:val="20"/>
          <w:szCs w:val="20"/>
        </w:rPr>
        <w:t>.</w:t>
      </w:r>
      <w:r w:rsidR="00EB3D5D" w:rsidRPr="00D72233">
        <w:rPr>
          <w:rFonts w:ascii="Arial" w:hAnsi="Arial" w:cs="Arial"/>
          <w:sz w:val="20"/>
          <w:szCs w:val="20"/>
        </w:rPr>
        <w:t xml:space="preserve"> </w:t>
      </w:r>
      <w:r w:rsidR="00AA6C27">
        <w:rPr>
          <w:rFonts w:ascii="Arial" w:hAnsi="Arial" w:cs="Arial"/>
          <w:sz w:val="20"/>
          <w:szCs w:val="20"/>
        </w:rPr>
        <w:t>This application</w:t>
      </w:r>
      <w:r w:rsidR="009F7BB0">
        <w:rPr>
          <w:rFonts w:ascii="Arial" w:hAnsi="Arial" w:cs="Arial"/>
          <w:sz w:val="20"/>
          <w:szCs w:val="20"/>
        </w:rPr>
        <w:t>-</w:t>
      </w:r>
      <w:r w:rsidR="00AA6C27">
        <w:rPr>
          <w:rFonts w:ascii="Arial" w:hAnsi="Arial" w:cs="Arial"/>
          <w:sz w:val="20"/>
          <w:szCs w:val="20"/>
        </w:rPr>
        <w:t xml:space="preserve">dependent </w:t>
      </w:r>
      <w:r w:rsidR="009F7BB0">
        <w:rPr>
          <w:rFonts w:ascii="Arial" w:hAnsi="Arial" w:cs="Arial"/>
          <w:sz w:val="20"/>
          <w:szCs w:val="20"/>
        </w:rPr>
        <w:t xml:space="preserve">dynamic </w:t>
      </w:r>
      <w:r w:rsidR="00601EC0">
        <w:rPr>
          <w:rFonts w:ascii="Arial" w:hAnsi="Arial" w:cs="Arial"/>
          <w:sz w:val="20"/>
          <w:szCs w:val="20"/>
        </w:rPr>
        <w:t>(re)</w:t>
      </w:r>
      <w:r w:rsidR="00AA6C27">
        <w:rPr>
          <w:rFonts w:ascii="Arial" w:hAnsi="Arial" w:cs="Arial"/>
          <w:sz w:val="20"/>
          <w:szCs w:val="20"/>
        </w:rPr>
        <w:t>selection of functions</w:t>
      </w:r>
      <w:r w:rsidR="009F7BB0">
        <w:rPr>
          <w:rFonts w:ascii="Arial" w:hAnsi="Arial" w:cs="Arial"/>
          <w:sz w:val="20"/>
          <w:szCs w:val="20"/>
        </w:rPr>
        <w:t xml:space="preserve"> </w:t>
      </w:r>
      <w:r w:rsidR="00D92A84">
        <w:rPr>
          <w:rFonts w:ascii="Arial" w:hAnsi="Arial" w:cs="Arial"/>
          <w:sz w:val="20"/>
          <w:szCs w:val="20"/>
        </w:rPr>
        <w:t>and offloading of processing can be</w:t>
      </w:r>
      <w:r w:rsidR="00D050A8">
        <w:rPr>
          <w:rFonts w:ascii="Arial" w:hAnsi="Arial" w:cs="Arial"/>
          <w:sz w:val="20"/>
          <w:szCs w:val="20"/>
        </w:rPr>
        <w:t xml:space="preserve"> more flexible</w:t>
      </w:r>
      <w:r w:rsidR="009F7BB0">
        <w:rPr>
          <w:rFonts w:ascii="Arial" w:hAnsi="Arial" w:cs="Arial"/>
          <w:sz w:val="20"/>
          <w:szCs w:val="20"/>
        </w:rPr>
        <w:t xml:space="preserve"> in the case of non-standalone devices, </w:t>
      </w:r>
      <w:r w:rsidR="00D92A84">
        <w:rPr>
          <w:rFonts w:ascii="Arial" w:hAnsi="Arial" w:cs="Arial"/>
          <w:sz w:val="20"/>
          <w:szCs w:val="20"/>
        </w:rPr>
        <w:t xml:space="preserve">which may be wirelessly tethered to other UE(s) in proximity. </w:t>
      </w:r>
      <w:r w:rsidR="004A48C3">
        <w:rPr>
          <w:rFonts w:ascii="Arial" w:hAnsi="Arial" w:cs="Arial"/>
          <w:sz w:val="20"/>
          <w:szCs w:val="20"/>
        </w:rPr>
        <w:t xml:space="preserve">Going </w:t>
      </w:r>
      <w:r w:rsidR="00D92A84">
        <w:rPr>
          <w:rFonts w:ascii="Arial" w:hAnsi="Arial" w:cs="Arial"/>
          <w:sz w:val="20"/>
          <w:szCs w:val="20"/>
        </w:rPr>
        <w:t>a</w:t>
      </w:r>
      <w:r w:rsidR="004A48C3">
        <w:rPr>
          <w:rFonts w:ascii="Arial" w:hAnsi="Arial" w:cs="Arial"/>
          <w:sz w:val="20"/>
          <w:szCs w:val="20"/>
        </w:rPr>
        <w:t xml:space="preserve"> step further, </w:t>
      </w:r>
      <w:r w:rsidR="00D92A84">
        <w:rPr>
          <w:rFonts w:ascii="Arial" w:hAnsi="Arial" w:cs="Arial"/>
          <w:sz w:val="20"/>
          <w:szCs w:val="20"/>
        </w:rPr>
        <w:t xml:space="preserve">the availability of </w:t>
      </w:r>
      <w:r w:rsidR="004A48C3">
        <w:rPr>
          <w:rFonts w:ascii="Arial" w:hAnsi="Arial" w:cs="Arial"/>
          <w:sz w:val="20"/>
          <w:szCs w:val="20"/>
        </w:rPr>
        <w:t xml:space="preserve">multiple devices/nodes in proximity can also be leveraged to improve power efficiency via flexible </w:t>
      </w:r>
      <w:r w:rsidR="008A7A48">
        <w:rPr>
          <w:rFonts w:ascii="Arial" w:hAnsi="Arial" w:cs="Arial"/>
          <w:sz w:val="20"/>
          <w:szCs w:val="20"/>
        </w:rPr>
        <w:t>offloading/relaying of functional processes</w:t>
      </w:r>
      <w:r w:rsidR="00B67FD3">
        <w:rPr>
          <w:rFonts w:ascii="Arial" w:hAnsi="Arial" w:cs="Arial"/>
          <w:sz w:val="20"/>
          <w:szCs w:val="20"/>
        </w:rPr>
        <w:t xml:space="preserve"> </w:t>
      </w:r>
      <w:r w:rsidR="00FA6C5C">
        <w:rPr>
          <w:rFonts w:ascii="Arial" w:hAnsi="Arial" w:cs="Arial"/>
          <w:sz w:val="20"/>
          <w:szCs w:val="20"/>
        </w:rPr>
        <w:t xml:space="preserve">among the </w:t>
      </w:r>
      <w:r w:rsidR="00540D9E">
        <w:rPr>
          <w:rFonts w:ascii="Arial" w:hAnsi="Arial" w:cs="Arial"/>
          <w:sz w:val="20"/>
          <w:szCs w:val="20"/>
        </w:rPr>
        <w:t>UEs/</w:t>
      </w:r>
      <w:r w:rsidR="00FA6C5C">
        <w:rPr>
          <w:rFonts w:ascii="Arial" w:hAnsi="Arial" w:cs="Arial"/>
          <w:sz w:val="20"/>
          <w:szCs w:val="20"/>
        </w:rPr>
        <w:t>nodes</w:t>
      </w:r>
      <w:r w:rsidR="008A7A48">
        <w:rPr>
          <w:rFonts w:ascii="Arial" w:hAnsi="Arial" w:cs="Arial"/>
          <w:sz w:val="20"/>
          <w:szCs w:val="20"/>
        </w:rPr>
        <w:t>.</w:t>
      </w:r>
    </w:p>
    <w:p w14:paraId="562FC2AF" w14:textId="77777777" w:rsidR="00C76D07" w:rsidRPr="0054477B" w:rsidRDefault="00C76D07" w:rsidP="00C76D07">
      <w:pPr>
        <w:pStyle w:val="Heading2"/>
        <w:numPr>
          <w:ilvl w:val="1"/>
          <w:numId w:val="8"/>
        </w:numPr>
        <w:tabs>
          <w:tab w:val="num" w:pos="576"/>
        </w:tabs>
        <w:ind w:left="360" w:hanging="360"/>
        <w:rPr>
          <w:rFonts w:eastAsia="Times New Roman" w:cs="Arial"/>
          <w:sz w:val="28"/>
          <w:szCs w:val="28"/>
        </w:rPr>
      </w:pPr>
      <w:r>
        <w:rPr>
          <w:rFonts w:eastAsia="Times New Roman" w:cs="Arial"/>
          <w:sz w:val="28"/>
          <w:szCs w:val="28"/>
        </w:rPr>
        <w:t>Coverage and Mobility e</w:t>
      </w:r>
      <w:r w:rsidRPr="0054477B">
        <w:rPr>
          <w:rFonts w:eastAsia="Times New Roman" w:cs="Arial"/>
          <w:sz w:val="28"/>
          <w:szCs w:val="28"/>
        </w:rPr>
        <w:t>nhancement</w:t>
      </w:r>
      <w:r>
        <w:rPr>
          <w:rFonts w:eastAsia="Times New Roman" w:cs="Arial"/>
          <w:sz w:val="28"/>
          <w:szCs w:val="28"/>
        </w:rPr>
        <w:t>s</w:t>
      </w:r>
    </w:p>
    <w:p w14:paraId="014CA7DE" w14:textId="422ACE47" w:rsidR="00C76D07" w:rsidRDefault="00C76D07" w:rsidP="00C76D07">
      <w:pPr>
        <w:spacing w:before="120"/>
        <w:jc w:val="both"/>
        <w:rPr>
          <w:rFonts w:ascii="Arial" w:hAnsi="Arial" w:cs="Arial"/>
          <w:sz w:val="20"/>
          <w:szCs w:val="20"/>
        </w:rPr>
      </w:pPr>
      <w:r>
        <w:rPr>
          <w:rFonts w:ascii="Arial" w:hAnsi="Arial" w:cs="Arial"/>
          <w:sz w:val="20"/>
          <w:szCs w:val="20"/>
        </w:rPr>
        <w:t xml:space="preserve">Existing coverage and mobility solutions may be inadequate for </w:t>
      </w:r>
      <w:r w:rsidR="00886A84">
        <w:rPr>
          <w:rFonts w:ascii="Arial" w:hAnsi="Arial" w:cs="Arial"/>
          <w:sz w:val="20"/>
          <w:szCs w:val="20"/>
        </w:rPr>
        <w:t xml:space="preserve">supporting </w:t>
      </w:r>
      <w:r>
        <w:rPr>
          <w:rFonts w:ascii="Arial" w:hAnsi="Arial" w:cs="Arial"/>
          <w:sz w:val="20"/>
          <w:szCs w:val="20"/>
        </w:rPr>
        <w:t xml:space="preserve">XR </w:t>
      </w:r>
      <w:r w:rsidR="00886A84">
        <w:rPr>
          <w:rFonts w:ascii="Arial" w:hAnsi="Arial" w:cs="Arial"/>
          <w:sz w:val="20"/>
          <w:szCs w:val="20"/>
        </w:rPr>
        <w:t>applications such as AR which require</w:t>
      </w:r>
      <w:r>
        <w:rPr>
          <w:rFonts w:ascii="Arial" w:hAnsi="Arial" w:cs="Arial"/>
          <w:sz w:val="20"/>
          <w:szCs w:val="20"/>
        </w:rPr>
        <w:t xml:space="preserve"> </w:t>
      </w:r>
      <w:r w:rsidR="00886A84">
        <w:rPr>
          <w:rFonts w:ascii="Arial" w:hAnsi="Arial" w:cs="Arial"/>
          <w:sz w:val="20"/>
          <w:szCs w:val="20"/>
        </w:rPr>
        <w:t xml:space="preserve">satisfying </w:t>
      </w:r>
      <w:r>
        <w:rPr>
          <w:rFonts w:ascii="Arial" w:hAnsi="Arial" w:cs="Arial"/>
          <w:sz w:val="20"/>
          <w:szCs w:val="20"/>
        </w:rPr>
        <w:t>high throughput</w:t>
      </w:r>
      <w:r w:rsidR="00886A84">
        <w:rPr>
          <w:rFonts w:ascii="Arial" w:hAnsi="Arial" w:cs="Arial"/>
          <w:sz w:val="20"/>
          <w:szCs w:val="20"/>
        </w:rPr>
        <w:t xml:space="preserve">, low latency and high reliability </w:t>
      </w:r>
      <w:r>
        <w:rPr>
          <w:rFonts w:ascii="Arial" w:hAnsi="Arial" w:cs="Arial"/>
          <w:sz w:val="20"/>
          <w:szCs w:val="20"/>
        </w:rPr>
        <w:t>requirements</w:t>
      </w:r>
      <w:r w:rsidR="00886A84">
        <w:rPr>
          <w:rFonts w:ascii="Arial" w:hAnsi="Arial" w:cs="Arial"/>
          <w:sz w:val="20"/>
          <w:szCs w:val="20"/>
        </w:rPr>
        <w:t>, irrespective of whether the UE is at cell center/edge or when UE is mobile (</w:t>
      </w:r>
      <w:proofErr w:type="gramStart"/>
      <w:r w:rsidR="00886A84">
        <w:rPr>
          <w:rFonts w:ascii="Arial" w:hAnsi="Arial" w:cs="Arial"/>
          <w:sz w:val="20"/>
          <w:szCs w:val="20"/>
        </w:rPr>
        <w:t>e.g.</w:t>
      </w:r>
      <w:proofErr w:type="gramEnd"/>
      <w:r w:rsidR="00886A84">
        <w:rPr>
          <w:rFonts w:ascii="Arial" w:hAnsi="Arial" w:cs="Arial"/>
          <w:sz w:val="20"/>
          <w:szCs w:val="20"/>
        </w:rPr>
        <w:t xml:space="preserve"> low to medium speed)</w:t>
      </w:r>
      <w:r>
        <w:rPr>
          <w:rFonts w:ascii="Arial" w:hAnsi="Arial" w:cs="Arial"/>
          <w:sz w:val="20"/>
          <w:szCs w:val="20"/>
        </w:rPr>
        <w:t xml:space="preserve">. </w:t>
      </w:r>
      <w:r w:rsidR="00886A84">
        <w:rPr>
          <w:rFonts w:ascii="Arial" w:hAnsi="Arial" w:cs="Arial"/>
          <w:sz w:val="20"/>
          <w:szCs w:val="20"/>
        </w:rPr>
        <w:t>For such applications, s</w:t>
      </w:r>
      <w:r>
        <w:rPr>
          <w:rFonts w:ascii="Arial" w:hAnsi="Arial" w:cs="Arial"/>
          <w:sz w:val="20"/>
          <w:szCs w:val="20"/>
        </w:rPr>
        <w:t xml:space="preserve">mall cells/indoor hotspot deployment and FR2 can be considered for supporting continuous and stable high data rates. However, given the susceptibility to blockages for FR2 links and possible loss in coverage, other enhancements to improve the robustness of the links should be considered. Additionally, early detection from potential radio link failure </w:t>
      </w:r>
      <w:r w:rsidR="00886A84">
        <w:rPr>
          <w:rFonts w:ascii="Arial" w:hAnsi="Arial" w:cs="Arial"/>
          <w:sz w:val="20"/>
          <w:szCs w:val="20"/>
        </w:rPr>
        <w:t>can</w:t>
      </w:r>
      <w:r>
        <w:rPr>
          <w:rFonts w:ascii="Arial" w:hAnsi="Arial" w:cs="Arial"/>
          <w:sz w:val="20"/>
          <w:szCs w:val="20"/>
        </w:rPr>
        <w:t xml:space="preserve"> ensure link robustness during </w:t>
      </w:r>
      <w:r w:rsidR="00E43372">
        <w:rPr>
          <w:rFonts w:ascii="Arial" w:hAnsi="Arial" w:cs="Arial"/>
          <w:sz w:val="20"/>
          <w:szCs w:val="20"/>
        </w:rPr>
        <w:t>(</w:t>
      </w:r>
      <w:r>
        <w:rPr>
          <w:rFonts w:ascii="Arial" w:hAnsi="Arial" w:cs="Arial"/>
          <w:sz w:val="20"/>
          <w:szCs w:val="20"/>
        </w:rPr>
        <w:t>re</w:t>
      </w:r>
      <w:r w:rsidR="00E43372">
        <w:rPr>
          <w:rFonts w:ascii="Arial" w:hAnsi="Arial" w:cs="Arial"/>
          <w:sz w:val="20"/>
          <w:szCs w:val="20"/>
        </w:rPr>
        <w:t>)</w:t>
      </w:r>
      <w:r>
        <w:rPr>
          <w:rFonts w:ascii="Arial" w:hAnsi="Arial" w:cs="Arial"/>
          <w:sz w:val="20"/>
          <w:szCs w:val="20"/>
        </w:rPr>
        <w:t xml:space="preserve">selection and handover of FR2 links.   </w:t>
      </w:r>
    </w:p>
    <w:p w14:paraId="314EA41C" w14:textId="22DC2F62" w:rsidR="00AE4889" w:rsidRDefault="00AE4889" w:rsidP="00AE4889">
      <w:pPr>
        <w:spacing w:after="120"/>
        <w:jc w:val="both"/>
        <w:rPr>
          <w:rFonts w:ascii="Arial" w:hAnsi="Arial" w:cs="Arial"/>
          <w:bCs/>
          <w:sz w:val="20"/>
          <w:szCs w:val="20"/>
        </w:rPr>
      </w:pPr>
      <w:r>
        <w:rPr>
          <w:rFonts w:ascii="Arial" w:hAnsi="Arial" w:cs="Arial"/>
          <w:bCs/>
          <w:sz w:val="20"/>
          <w:szCs w:val="20"/>
        </w:rPr>
        <w:t>D</w:t>
      </w:r>
      <w:r w:rsidRPr="00AE4889">
        <w:rPr>
          <w:rFonts w:ascii="Arial" w:hAnsi="Arial" w:cs="Arial"/>
          <w:bCs/>
          <w:sz w:val="20"/>
          <w:szCs w:val="20"/>
        </w:rPr>
        <w:t>uring mobility and/or link (re)selection</w:t>
      </w:r>
      <w:r>
        <w:rPr>
          <w:rFonts w:ascii="Arial" w:hAnsi="Arial" w:cs="Arial"/>
          <w:bCs/>
          <w:sz w:val="20"/>
          <w:szCs w:val="20"/>
        </w:rPr>
        <w:t xml:space="preserve">, it would be necessary to consider certain enhancements for reducing the number of processes and latencies associated with RRC (re)configurations when supporting transmission of XR data streams. </w:t>
      </w:r>
    </w:p>
    <w:p w14:paraId="30FA820A" w14:textId="66FBB42A" w:rsidR="00AE4889" w:rsidRPr="008912C8" w:rsidRDefault="00AE4889" w:rsidP="00AE4889">
      <w:pPr>
        <w:ind w:left="1440" w:hanging="1440"/>
        <w:jc w:val="both"/>
        <w:rPr>
          <w:b/>
        </w:rPr>
      </w:pPr>
      <w:r>
        <w:rPr>
          <w:b/>
        </w:rPr>
        <w:t>Proposal</w:t>
      </w:r>
      <w:r w:rsidRPr="005F2104">
        <w:rPr>
          <w:b/>
        </w:rPr>
        <w:t xml:space="preserve"> </w:t>
      </w:r>
      <w:r>
        <w:rPr>
          <w:b/>
        </w:rPr>
        <w:t>6</w:t>
      </w:r>
      <w:r w:rsidRPr="005F2104">
        <w:rPr>
          <w:b/>
        </w:rPr>
        <w:t xml:space="preserve">: </w:t>
      </w:r>
      <w:r w:rsidRPr="005F2104">
        <w:rPr>
          <w:b/>
        </w:rPr>
        <w:tab/>
      </w:r>
      <w:r w:rsidRPr="004618C4">
        <w:rPr>
          <w:rFonts w:ascii="Arial" w:eastAsia="Times New Roman" w:hAnsi="Arial" w:cs="Times New Roman"/>
          <w:bCs/>
          <w:sz w:val="20"/>
          <w:szCs w:val="20"/>
          <w:lang w:val="en-GB" w:eastAsia="zh-CN"/>
        </w:rPr>
        <w:t>RAN</w:t>
      </w:r>
      <w:r>
        <w:rPr>
          <w:rFonts w:ascii="Arial" w:eastAsia="Times New Roman" w:hAnsi="Arial" w:cs="Times New Roman"/>
          <w:bCs/>
          <w:sz w:val="20"/>
          <w:szCs w:val="20"/>
          <w:lang w:val="en-GB" w:eastAsia="zh-CN"/>
        </w:rPr>
        <w:t>1</w:t>
      </w:r>
      <w:r w:rsidRPr="004618C4">
        <w:rPr>
          <w:rFonts w:ascii="Arial" w:eastAsia="Times New Roman" w:hAnsi="Arial" w:cs="Times New Roman"/>
          <w:bCs/>
          <w:sz w:val="20"/>
          <w:szCs w:val="20"/>
          <w:lang w:val="en-GB" w:eastAsia="zh-CN"/>
        </w:rPr>
        <w:t xml:space="preserve"> to study enhancements to reduce the latency due to RRC (re)configuration </w:t>
      </w:r>
      <w:r>
        <w:rPr>
          <w:rFonts w:ascii="Arial" w:eastAsia="Times New Roman" w:hAnsi="Arial" w:cs="Times New Roman"/>
          <w:bCs/>
          <w:sz w:val="20"/>
          <w:szCs w:val="20"/>
          <w:lang w:val="en-GB" w:eastAsia="zh-CN"/>
        </w:rPr>
        <w:t xml:space="preserve">during mobility or link (re)selection </w:t>
      </w:r>
      <w:r w:rsidRPr="004618C4">
        <w:rPr>
          <w:rFonts w:ascii="Arial" w:eastAsia="Times New Roman" w:hAnsi="Arial" w:cs="Times New Roman"/>
          <w:bCs/>
          <w:sz w:val="20"/>
          <w:szCs w:val="20"/>
          <w:lang w:val="en-GB" w:eastAsia="zh-CN"/>
        </w:rPr>
        <w:t xml:space="preserve">when supporting </w:t>
      </w:r>
      <w:r>
        <w:rPr>
          <w:rFonts w:ascii="Arial" w:eastAsia="Times New Roman" w:hAnsi="Arial" w:cs="Times New Roman"/>
          <w:bCs/>
          <w:sz w:val="20"/>
          <w:szCs w:val="20"/>
          <w:lang w:val="en-GB" w:eastAsia="zh-CN"/>
        </w:rPr>
        <w:t xml:space="preserve">XR data </w:t>
      </w:r>
      <w:proofErr w:type="gramStart"/>
      <w:r>
        <w:rPr>
          <w:rFonts w:ascii="Arial" w:eastAsia="Times New Roman" w:hAnsi="Arial" w:cs="Times New Roman"/>
          <w:bCs/>
          <w:sz w:val="20"/>
          <w:szCs w:val="20"/>
          <w:lang w:val="en-GB" w:eastAsia="zh-CN"/>
        </w:rPr>
        <w:t>streams</w:t>
      </w:r>
      <w:proofErr w:type="gramEnd"/>
    </w:p>
    <w:p w14:paraId="74D09F86" w14:textId="071864CA" w:rsidR="00C76D07" w:rsidRDefault="00C76D07" w:rsidP="00280790">
      <w:pPr>
        <w:spacing w:after="120"/>
        <w:jc w:val="both"/>
        <w:rPr>
          <w:rFonts w:ascii="Arial" w:hAnsi="Arial" w:cs="Arial"/>
          <w:sz w:val="20"/>
          <w:szCs w:val="20"/>
        </w:rPr>
      </w:pPr>
      <w:r>
        <w:rPr>
          <w:rFonts w:ascii="Arial" w:hAnsi="Arial" w:cs="Arial"/>
          <w:sz w:val="20"/>
          <w:szCs w:val="20"/>
        </w:rPr>
        <w:t xml:space="preserve">It is possible that some visual sensing </w:t>
      </w:r>
      <w:r w:rsidR="00886A84">
        <w:rPr>
          <w:rFonts w:ascii="Arial" w:hAnsi="Arial" w:cs="Arial"/>
          <w:sz w:val="20"/>
          <w:szCs w:val="20"/>
        </w:rPr>
        <w:t xml:space="preserve">and orientation positioning </w:t>
      </w:r>
      <w:r>
        <w:rPr>
          <w:rFonts w:ascii="Arial" w:hAnsi="Arial" w:cs="Arial"/>
          <w:sz w:val="20"/>
          <w:szCs w:val="20"/>
        </w:rPr>
        <w:t>capabilities in XR devices (</w:t>
      </w:r>
      <w:proofErr w:type="gramStart"/>
      <w:r w:rsidR="00181B9A">
        <w:rPr>
          <w:rFonts w:ascii="Arial" w:hAnsi="Arial" w:cs="Arial"/>
          <w:sz w:val="20"/>
          <w:szCs w:val="20"/>
        </w:rPr>
        <w:t>e.g.</w:t>
      </w:r>
      <w:proofErr w:type="gramEnd"/>
      <w:r w:rsidR="00181B9A">
        <w:rPr>
          <w:rFonts w:ascii="Arial" w:hAnsi="Arial" w:cs="Arial"/>
          <w:sz w:val="20"/>
          <w:szCs w:val="20"/>
        </w:rPr>
        <w:t xml:space="preserve"> </w:t>
      </w:r>
      <w:r>
        <w:rPr>
          <w:rFonts w:ascii="Arial" w:hAnsi="Arial" w:cs="Arial"/>
          <w:sz w:val="20"/>
          <w:szCs w:val="20"/>
        </w:rPr>
        <w:t xml:space="preserve">through the XR device sensors) could be leveraged to enhance connectivity maintenance during mobility. For example, the presence of blockages/barriers that could interrupt FR2 connectivity can be detected with </w:t>
      </w:r>
      <w:r w:rsidR="00886A84">
        <w:rPr>
          <w:rFonts w:ascii="Arial" w:hAnsi="Arial" w:cs="Arial"/>
          <w:sz w:val="20"/>
          <w:szCs w:val="20"/>
        </w:rPr>
        <w:t xml:space="preserve">the </w:t>
      </w:r>
      <w:r>
        <w:rPr>
          <w:rFonts w:ascii="Arial" w:hAnsi="Arial" w:cs="Arial"/>
          <w:sz w:val="20"/>
          <w:szCs w:val="20"/>
        </w:rPr>
        <w:t xml:space="preserve">sensors. In these scenarios, preemptive/predictive mechanisms for detecting and indicating measurements to lower layers in UE and RAN can be considered to minimize service interruption. </w:t>
      </w:r>
    </w:p>
    <w:p w14:paraId="3C0AD127" w14:textId="6C492503" w:rsidR="008912C8" w:rsidRPr="004618C4" w:rsidRDefault="008912C8" w:rsidP="005129B8">
      <w:pPr>
        <w:spacing w:after="120"/>
        <w:ind w:left="1440" w:hanging="1440"/>
        <w:jc w:val="both"/>
        <w:rPr>
          <w:b/>
        </w:rPr>
      </w:pPr>
      <w:r>
        <w:rPr>
          <w:b/>
        </w:rPr>
        <w:t>Observation</w:t>
      </w:r>
      <w:r w:rsidRPr="005F2104">
        <w:rPr>
          <w:b/>
        </w:rPr>
        <w:t xml:space="preserve"> </w:t>
      </w:r>
      <w:r>
        <w:rPr>
          <w:b/>
        </w:rPr>
        <w:t>6</w:t>
      </w:r>
      <w:r w:rsidRPr="005F2104">
        <w:rPr>
          <w:b/>
        </w:rPr>
        <w:t xml:space="preserve">: </w:t>
      </w:r>
      <w:r w:rsidRPr="005F2104">
        <w:rPr>
          <w:b/>
        </w:rPr>
        <w:tab/>
      </w:r>
      <w:r w:rsidRPr="00280790">
        <w:rPr>
          <w:rFonts w:ascii="Arial" w:eastAsia="Times New Roman" w:hAnsi="Arial" w:cs="Times New Roman"/>
          <w:bCs/>
          <w:sz w:val="20"/>
          <w:szCs w:val="20"/>
          <w:lang w:val="en-GB" w:eastAsia="zh-CN"/>
        </w:rPr>
        <w:t xml:space="preserve">Sensing and positioning capabilities of XR devices can be leveraged to ensure connectivity </w:t>
      </w:r>
      <w:proofErr w:type="gramStart"/>
      <w:r w:rsidRPr="00280790">
        <w:rPr>
          <w:rFonts w:ascii="Arial" w:eastAsia="Times New Roman" w:hAnsi="Arial" w:cs="Times New Roman"/>
          <w:bCs/>
          <w:sz w:val="20"/>
          <w:szCs w:val="20"/>
          <w:lang w:val="en-GB" w:eastAsia="zh-CN"/>
        </w:rPr>
        <w:t>robustness</w:t>
      </w:r>
      <w:proofErr w:type="gramEnd"/>
    </w:p>
    <w:p w14:paraId="6F848D06" w14:textId="01A603C4" w:rsidR="008912C8" w:rsidRPr="004618C4" w:rsidRDefault="008912C8" w:rsidP="008912C8">
      <w:pPr>
        <w:ind w:left="1440" w:hanging="1440"/>
        <w:jc w:val="both"/>
        <w:rPr>
          <w:b/>
        </w:rPr>
      </w:pPr>
      <w:r>
        <w:rPr>
          <w:b/>
        </w:rPr>
        <w:t xml:space="preserve">Proposal </w:t>
      </w:r>
      <w:r w:rsidR="00AE4889">
        <w:rPr>
          <w:b/>
        </w:rPr>
        <w:t>7</w:t>
      </w:r>
      <w:r w:rsidRPr="005F2104">
        <w:rPr>
          <w:b/>
        </w:rPr>
        <w:t xml:space="preserve">: </w:t>
      </w:r>
      <w:r w:rsidRPr="005F2104">
        <w:rPr>
          <w:b/>
        </w:rPr>
        <w:tab/>
      </w:r>
      <w:r w:rsidRPr="00280790">
        <w:rPr>
          <w:rFonts w:ascii="Arial" w:eastAsia="Times New Roman" w:hAnsi="Arial" w:cs="Times New Roman"/>
          <w:bCs/>
          <w:sz w:val="20"/>
          <w:szCs w:val="20"/>
          <w:lang w:val="en-GB" w:eastAsia="zh-CN"/>
        </w:rPr>
        <w:t>RAN1 to study enhancements for increasing the radio link robustness and coverage by leveraging on XR device capabilities (</w:t>
      </w:r>
      <w:proofErr w:type="gramStart"/>
      <w:r w:rsidRPr="00280790">
        <w:rPr>
          <w:rFonts w:ascii="Arial" w:eastAsia="Times New Roman" w:hAnsi="Arial" w:cs="Times New Roman"/>
          <w:bCs/>
          <w:sz w:val="20"/>
          <w:szCs w:val="20"/>
          <w:lang w:val="en-GB" w:eastAsia="zh-CN"/>
        </w:rPr>
        <w:t>e.g.</w:t>
      </w:r>
      <w:proofErr w:type="gramEnd"/>
      <w:r w:rsidRPr="00280790">
        <w:rPr>
          <w:rFonts w:ascii="Arial" w:eastAsia="Times New Roman" w:hAnsi="Arial" w:cs="Times New Roman"/>
          <w:bCs/>
          <w:sz w:val="20"/>
          <w:szCs w:val="20"/>
          <w:lang w:val="en-GB" w:eastAsia="zh-CN"/>
        </w:rPr>
        <w:t xml:space="preserve"> sensing, orientation positioning)</w:t>
      </w:r>
    </w:p>
    <w:p w14:paraId="3DBF71C9" w14:textId="1716C0EB" w:rsidR="00C76D07" w:rsidRPr="001D2440" w:rsidRDefault="00C76D07" w:rsidP="00280790">
      <w:pPr>
        <w:spacing w:after="120"/>
        <w:jc w:val="both"/>
        <w:rPr>
          <w:rFonts w:ascii="Arial" w:hAnsi="Arial" w:cs="Arial"/>
          <w:sz w:val="20"/>
          <w:szCs w:val="20"/>
        </w:rPr>
      </w:pPr>
      <w:r>
        <w:rPr>
          <w:rFonts w:ascii="Arial" w:hAnsi="Arial" w:cs="Arial"/>
          <w:sz w:val="20"/>
          <w:szCs w:val="20"/>
        </w:rPr>
        <w:t>The use of multiple devices in a UE group (</w:t>
      </w:r>
      <w:proofErr w:type="gramStart"/>
      <w:r>
        <w:rPr>
          <w:rFonts w:ascii="Arial" w:hAnsi="Arial" w:cs="Arial"/>
          <w:sz w:val="20"/>
          <w:szCs w:val="20"/>
        </w:rPr>
        <w:t>e.g.</w:t>
      </w:r>
      <w:proofErr w:type="gramEnd"/>
      <w:r>
        <w:rPr>
          <w:rFonts w:ascii="Arial" w:hAnsi="Arial" w:cs="Arial"/>
          <w:sz w:val="20"/>
          <w:szCs w:val="20"/>
        </w:rPr>
        <w:t xml:space="preserve"> XR glasses, smartphone) could also facilitate mobility with measurement and sensing at different devices/nodes. </w:t>
      </w:r>
      <w:r w:rsidRPr="001D2440">
        <w:rPr>
          <w:rFonts w:ascii="Arial" w:hAnsi="Arial" w:cs="Arial"/>
          <w:sz w:val="20"/>
          <w:szCs w:val="20"/>
        </w:rPr>
        <w:t>Support</w:t>
      </w:r>
      <w:r>
        <w:rPr>
          <w:rFonts w:ascii="Arial" w:hAnsi="Arial" w:cs="Arial"/>
          <w:sz w:val="20"/>
          <w:szCs w:val="20"/>
        </w:rPr>
        <w:t>ing</w:t>
      </w:r>
      <w:r w:rsidRPr="001D2440">
        <w:rPr>
          <w:rFonts w:ascii="Arial" w:hAnsi="Arial" w:cs="Arial"/>
          <w:sz w:val="20"/>
          <w:szCs w:val="20"/>
        </w:rPr>
        <w:t xml:space="preserve"> multiple devices serving the same </w:t>
      </w:r>
      <w:r w:rsidR="00886A84">
        <w:rPr>
          <w:rFonts w:ascii="Arial" w:hAnsi="Arial" w:cs="Arial"/>
          <w:sz w:val="20"/>
          <w:szCs w:val="20"/>
        </w:rPr>
        <w:t xml:space="preserve">XR </w:t>
      </w:r>
      <w:r w:rsidRPr="001D2440">
        <w:rPr>
          <w:rFonts w:ascii="Arial" w:hAnsi="Arial" w:cs="Arial"/>
          <w:sz w:val="20"/>
          <w:szCs w:val="20"/>
        </w:rPr>
        <w:t xml:space="preserve">application </w:t>
      </w:r>
      <w:r>
        <w:rPr>
          <w:rFonts w:ascii="Arial" w:hAnsi="Arial" w:cs="Arial"/>
          <w:sz w:val="20"/>
          <w:szCs w:val="20"/>
        </w:rPr>
        <w:t xml:space="preserve">can </w:t>
      </w:r>
      <w:r w:rsidR="00886A84">
        <w:rPr>
          <w:rFonts w:ascii="Arial" w:hAnsi="Arial" w:cs="Arial"/>
          <w:sz w:val="20"/>
          <w:szCs w:val="20"/>
        </w:rPr>
        <w:t xml:space="preserve">also </w:t>
      </w:r>
      <w:r>
        <w:rPr>
          <w:rFonts w:ascii="Arial" w:hAnsi="Arial" w:cs="Arial"/>
          <w:sz w:val="20"/>
          <w:szCs w:val="20"/>
        </w:rPr>
        <w:t>be beneficial for improving connectivity robustness</w:t>
      </w:r>
      <w:r w:rsidR="00886A84">
        <w:rPr>
          <w:rFonts w:ascii="Arial" w:hAnsi="Arial" w:cs="Arial"/>
          <w:sz w:val="20"/>
          <w:szCs w:val="20"/>
        </w:rPr>
        <w:t xml:space="preserve"> both in single </w:t>
      </w:r>
      <w:proofErr w:type="spellStart"/>
      <w:r w:rsidR="00886A84">
        <w:rPr>
          <w:rFonts w:ascii="Arial" w:hAnsi="Arial" w:cs="Arial"/>
          <w:sz w:val="20"/>
          <w:szCs w:val="20"/>
        </w:rPr>
        <w:t>Uu</w:t>
      </w:r>
      <w:proofErr w:type="spellEnd"/>
      <w:r w:rsidR="00886A84">
        <w:rPr>
          <w:rFonts w:ascii="Arial" w:hAnsi="Arial" w:cs="Arial"/>
          <w:sz w:val="20"/>
          <w:szCs w:val="20"/>
        </w:rPr>
        <w:t xml:space="preserve"> connectivity and dual connectivity scenarios</w:t>
      </w:r>
      <w:r w:rsidRPr="001D2440">
        <w:rPr>
          <w:rFonts w:ascii="Arial" w:hAnsi="Arial" w:cs="Arial"/>
          <w:sz w:val="20"/>
          <w:szCs w:val="20"/>
        </w:rPr>
        <w:t xml:space="preserve">. This feature coupled with early </w:t>
      </w:r>
      <w:r>
        <w:rPr>
          <w:rFonts w:ascii="Arial" w:hAnsi="Arial" w:cs="Arial"/>
          <w:sz w:val="20"/>
          <w:szCs w:val="20"/>
        </w:rPr>
        <w:t>identification of new links</w:t>
      </w:r>
      <w:r w:rsidR="00886A84">
        <w:rPr>
          <w:rFonts w:ascii="Arial" w:hAnsi="Arial" w:cs="Arial"/>
          <w:sz w:val="20"/>
          <w:szCs w:val="20"/>
        </w:rPr>
        <w:t>/beams</w:t>
      </w:r>
      <w:r>
        <w:rPr>
          <w:rFonts w:ascii="Arial" w:hAnsi="Arial" w:cs="Arial"/>
          <w:sz w:val="20"/>
          <w:szCs w:val="20"/>
        </w:rPr>
        <w:t xml:space="preserve"> and </w:t>
      </w:r>
      <w:r w:rsidRPr="001D2440">
        <w:rPr>
          <w:rFonts w:ascii="Arial" w:hAnsi="Arial" w:cs="Arial"/>
          <w:sz w:val="20"/>
          <w:szCs w:val="20"/>
        </w:rPr>
        <w:t xml:space="preserve">detection </w:t>
      </w:r>
      <w:r>
        <w:rPr>
          <w:rFonts w:ascii="Arial" w:hAnsi="Arial" w:cs="Arial"/>
          <w:sz w:val="20"/>
          <w:szCs w:val="20"/>
        </w:rPr>
        <w:t>of</w:t>
      </w:r>
      <w:r w:rsidRPr="001D2440">
        <w:rPr>
          <w:rFonts w:ascii="Arial" w:hAnsi="Arial" w:cs="Arial"/>
          <w:sz w:val="20"/>
          <w:szCs w:val="20"/>
        </w:rPr>
        <w:t xml:space="preserve"> potential radio link failure</w:t>
      </w:r>
      <w:r>
        <w:rPr>
          <w:rFonts w:ascii="Arial" w:hAnsi="Arial" w:cs="Arial"/>
          <w:sz w:val="20"/>
          <w:szCs w:val="20"/>
        </w:rPr>
        <w:t>s</w:t>
      </w:r>
      <w:r w:rsidRPr="001D2440">
        <w:rPr>
          <w:rFonts w:ascii="Arial" w:hAnsi="Arial" w:cs="Arial"/>
          <w:sz w:val="20"/>
          <w:szCs w:val="20"/>
        </w:rPr>
        <w:t xml:space="preserve"> </w:t>
      </w:r>
      <w:r>
        <w:rPr>
          <w:rFonts w:ascii="Arial" w:hAnsi="Arial" w:cs="Arial"/>
          <w:sz w:val="20"/>
          <w:szCs w:val="20"/>
        </w:rPr>
        <w:t>can also</w:t>
      </w:r>
      <w:r w:rsidRPr="001D2440">
        <w:rPr>
          <w:rFonts w:ascii="Arial" w:hAnsi="Arial" w:cs="Arial"/>
          <w:sz w:val="20"/>
          <w:szCs w:val="20"/>
        </w:rPr>
        <w:t xml:space="preserve"> </w:t>
      </w:r>
      <w:r w:rsidR="00886A84">
        <w:rPr>
          <w:rFonts w:ascii="Arial" w:hAnsi="Arial" w:cs="Arial"/>
          <w:sz w:val="20"/>
          <w:szCs w:val="20"/>
        </w:rPr>
        <w:t xml:space="preserve">be used to </w:t>
      </w:r>
      <w:r w:rsidRPr="001D2440">
        <w:rPr>
          <w:rFonts w:ascii="Arial" w:hAnsi="Arial" w:cs="Arial"/>
          <w:sz w:val="20"/>
          <w:szCs w:val="20"/>
        </w:rPr>
        <w:t xml:space="preserve">provide better coverage and </w:t>
      </w:r>
      <w:r>
        <w:rPr>
          <w:rFonts w:ascii="Arial" w:hAnsi="Arial" w:cs="Arial"/>
          <w:sz w:val="20"/>
          <w:szCs w:val="20"/>
        </w:rPr>
        <w:t>assistance</w:t>
      </w:r>
      <w:r w:rsidR="00886A84">
        <w:rPr>
          <w:rFonts w:ascii="Arial" w:hAnsi="Arial" w:cs="Arial"/>
          <w:sz w:val="20"/>
          <w:szCs w:val="20"/>
        </w:rPr>
        <w:t xml:space="preserve"> for service continuity during mobility</w:t>
      </w:r>
      <w:r w:rsidRPr="001D2440">
        <w:rPr>
          <w:rFonts w:ascii="Arial" w:hAnsi="Arial" w:cs="Arial"/>
          <w:sz w:val="20"/>
          <w:szCs w:val="20"/>
        </w:rPr>
        <w:t xml:space="preserve">. </w:t>
      </w:r>
    </w:p>
    <w:p w14:paraId="450AD66C" w14:textId="531EAD67" w:rsidR="008912C8" w:rsidRPr="004618C4" w:rsidRDefault="008912C8" w:rsidP="008912C8">
      <w:pPr>
        <w:ind w:left="1440" w:hanging="1440"/>
        <w:jc w:val="both"/>
        <w:rPr>
          <w:b/>
        </w:rPr>
      </w:pPr>
      <w:r>
        <w:rPr>
          <w:b/>
        </w:rPr>
        <w:lastRenderedPageBreak/>
        <w:t>Observation</w:t>
      </w:r>
      <w:r w:rsidRPr="005F2104">
        <w:rPr>
          <w:b/>
        </w:rPr>
        <w:t xml:space="preserve"> </w:t>
      </w:r>
      <w:r>
        <w:rPr>
          <w:b/>
        </w:rPr>
        <w:t>7</w:t>
      </w:r>
      <w:r w:rsidRPr="005F2104">
        <w:rPr>
          <w:b/>
        </w:rPr>
        <w:t xml:space="preserve">: </w:t>
      </w:r>
      <w:r w:rsidRPr="005F2104">
        <w:rPr>
          <w:b/>
        </w:rPr>
        <w:tab/>
      </w:r>
      <w:r w:rsidRPr="00280790">
        <w:rPr>
          <w:rFonts w:ascii="Arial" w:eastAsia="Times New Roman" w:hAnsi="Arial" w:cs="Times New Roman"/>
          <w:bCs/>
          <w:sz w:val="20"/>
          <w:szCs w:val="20"/>
          <w:lang w:val="en-GB" w:eastAsia="zh-CN"/>
        </w:rPr>
        <w:t>Assistance from multiple devices/nodes in a</w:t>
      </w:r>
      <w:r w:rsidR="007A4E6F">
        <w:rPr>
          <w:rFonts w:ascii="Arial" w:eastAsia="Times New Roman" w:hAnsi="Arial" w:cs="Times New Roman"/>
          <w:bCs/>
          <w:sz w:val="20"/>
          <w:szCs w:val="20"/>
          <w:lang w:val="en-GB" w:eastAsia="zh-CN"/>
        </w:rPr>
        <w:t>n XR</w:t>
      </w:r>
      <w:r w:rsidRPr="00280790">
        <w:rPr>
          <w:rFonts w:ascii="Arial" w:eastAsia="Times New Roman" w:hAnsi="Arial" w:cs="Times New Roman"/>
          <w:bCs/>
          <w:sz w:val="20"/>
          <w:szCs w:val="20"/>
          <w:lang w:val="en-GB" w:eastAsia="zh-CN"/>
        </w:rPr>
        <w:t xml:space="preserve"> UE group can be leveraged to improve coverage and </w:t>
      </w:r>
      <w:proofErr w:type="gramStart"/>
      <w:r w:rsidRPr="00280790">
        <w:rPr>
          <w:rFonts w:ascii="Arial" w:eastAsia="Times New Roman" w:hAnsi="Arial" w:cs="Times New Roman"/>
          <w:bCs/>
          <w:sz w:val="20"/>
          <w:szCs w:val="20"/>
          <w:lang w:val="en-GB" w:eastAsia="zh-CN"/>
        </w:rPr>
        <w:t>mobility</w:t>
      </w:r>
      <w:proofErr w:type="gramEnd"/>
    </w:p>
    <w:p w14:paraId="771A4464" w14:textId="6408E046"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p>
    <w:p w14:paraId="44BD47CD" w14:textId="4DED47B4" w:rsidR="00887AA4" w:rsidRDefault="00887AA4" w:rsidP="00887AA4">
      <w:pPr>
        <w:pStyle w:val="BodyText"/>
        <w:rPr>
          <w:b/>
          <w:bCs/>
        </w:rPr>
      </w:pPr>
      <w:r>
        <w:t>In the previous section</w:t>
      </w:r>
      <w:r w:rsidR="0011022A">
        <w:t>, the following observations were made</w:t>
      </w:r>
      <w:r w:rsidRPr="00CE0424">
        <w:t>:</w:t>
      </w:r>
      <w:r>
        <w:rPr>
          <w:b/>
          <w:bCs/>
        </w:rPr>
        <w:t xml:space="preserve"> </w:t>
      </w:r>
    </w:p>
    <w:p w14:paraId="39B55309" w14:textId="77777777" w:rsidR="00AE4889" w:rsidRPr="005F2104" w:rsidRDefault="00AE4889" w:rsidP="00AE4889">
      <w:pPr>
        <w:spacing w:after="120"/>
        <w:ind w:left="1440" w:hanging="1440"/>
        <w:jc w:val="both"/>
        <w:rPr>
          <w:b/>
        </w:rPr>
      </w:pPr>
      <w:r>
        <w:rPr>
          <w:b/>
        </w:rPr>
        <w:t>Observation</w:t>
      </w:r>
      <w:r w:rsidRPr="005F2104">
        <w:rPr>
          <w:b/>
        </w:rPr>
        <w:t xml:space="preserve"> 1: </w:t>
      </w:r>
      <w:r w:rsidRPr="005F2104">
        <w:rPr>
          <w:b/>
        </w:rPr>
        <w:tab/>
      </w:r>
      <w:r w:rsidRPr="004618C4">
        <w:rPr>
          <w:rFonts w:ascii="Arial" w:eastAsia="Times New Roman" w:hAnsi="Arial" w:cs="Times New Roman"/>
          <w:bCs/>
          <w:sz w:val="20"/>
          <w:szCs w:val="20"/>
          <w:lang w:val="en-GB" w:eastAsia="zh-CN"/>
        </w:rPr>
        <w:t xml:space="preserve">Ensuring synchronized delivery of PDUs in different streams enables satisfying application layer QoS requirements and improving system </w:t>
      </w:r>
      <w:proofErr w:type="gramStart"/>
      <w:r w:rsidRPr="004618C4">
        <w:rPr>
          <w:rFonts w:ascii="Arial" w:eastAsia="Times New Roman" w:hAnsi="Arial" w:cs="Times New Roman"/>
          <w:bCs/>
          <w:sz w:val="20"/>
          <w:szCs w:val="20"/>
          <w:lang w:val="en-GB" w:eastAsia="zh-CN"/>
        </w:rPr>
        <w:t>capacity</w:t>
      </w:r>
      <w:proofErr w:type="gramEnd"/>
    </w:p>
    <w:p w14:paraId="3C52E497" w14:textId="77777777" w:rsidR="00AE4889" w:rsidRPr="004618C4" w:rsidRDefault="00AE4889" w:rsidP="00AE4889">
      <w:pPr>
        <w:ind w:left="1440" w:hanging="1440"/>
        <w:jc w:val="both"/>
        <w:rPr>
          <w:b/>
        </w:rPr>
      </w:pPr>
      <w:r>
        <w:rPr>
          <w:b/>
        </w:rPr>
        <w:t>Observation</w:t>
      </w:r>
      <w:r w:rsidRPr="005F2104">
        <w:rPr>
          <w:b/>
        </w:rPr>
        <w:t xml:space="preserve"> </w:t>
      </w:r>
      <w:r>
        <w:rPr>
          <w:b/>
        </w:rPr>
        <w:t>2</w:t>
      </w:r>
      <w:r w:rsidRPr="005F2104">
        <w:rPr>
          <w:b/>
        </w:rPr>
        <w:t xml:space="preserve">: </w:t>
      </w:r>
      <w:r w:rsidRPr="005F2104">
        <w:rPr>
          <w:b/>
        </w:rPr>
        <w:tab/>
      </w:r>
      <w:r w:rsidRPr="004618C4">
        <w:rPr>
          <w:rFonts w:ascii="Arial" w:eastAsia="Times New Roman" w:hAnsi="Arial" w:cs="Times New Roman"/>
          <w:bCs/>
          <w:sz w:val="20"/>
          <w:szCs w:val="20"/>
          <w:lang w:val="en-GB" w:eastAsia="zh-CN"/>
        </w:rPr>
        <w:t xml:space="preserve">Mechanisms for handling </w:t>
      </w:r>
      <w:r>
        <w:rPr>
          <w:rFonts w:ascii="Arial" w:eastAsia="Times New Roman" w:hAnsi="Arial" w:cs="Times New Roman"/>
          <w:bCs/>
          <w:sz w:val="20"/>
          <w:szCs w:val="20"/>
          <w:lang w:val="en-GB" w:eastAsia="zh-CN"/>
        </w:rPr>
        <w:t xml:space="preserve">XR data streams and QoS at </w:t>
      </w:r>
      <w:r w:rsidRPr="004618C4">
        <w:rPr>
          <w:rFonts w:ascii="Arial" w:eastAsia="Times New Roman" w:hAnsi="Arial" w:cs="Times New Roman"/>
          <w:bCs/>
          <w:sz w:val="20"/>
          <w:szCs w:val="20"/>
          <w:lang w:val="en-GB" w:eastAsia="zh-CN"/>
        </w:rPr>
        <w:t>different granularities can</w:t>
      </w:r>
      <w:r>
        <w:rPr>
          <w:rFonts w:ascii="Arial" w:eastAsia="Times New Roman" w:hAnsi="Arial" w:cs="Times New Roman"/>
          <w:bCs/>
          <w:sz w:val="20"/>
          <w:szCs w:val="20"/>
          <w:lang w:val="en-GB" w:eastAsia="zh-CN"/>
        </w:rPr>
        <w:t xml:space="preserve"> improve</w:t>
      </w:r>
      <w:r w:rsidRPr="004618C4">
        <w:rPr>
          <w:rFonts w:ascii="Arial" w:eastAsia="Times New Roman" w:hAnsi="Arial" w:cs="Times New Roman"/>
          <w:bCs/>
          <w:sz w:val="20"/>
          <w:szCs w:val="20"/>
          <w:lang w:val="en-GB" w:eastAsia="zh-CN"/>
        </w:rPr>
        <w:t xml:space="preserve"> system </w:t>
      </w:r>
      <w:proofErr w:type="gramStart"/>
      <w:r w:rsidRPr="004618C4">
        <w:rPr>
          <w:rFonts w:ascii="Arial" w:eastAsia="Times New Roman" w:hAnsi="Arial" w:cs="Times New Roman"/>
          <w:bCs/>
          <w:sz w:val="20"/>
          <w:szCs w:val="20"/>
          <w:lang w:val="en-GB" w:eastAsia="zh-CN"/>
        </w:rPr>
        <w:t>capacity</w:t>
      </w:r>
      <w:proofErr w:type="gramEnd"/>
    </w:p>
    <w:p w14:paraId="636818AD" w14:textId="77777777" w:rsidR="00AE4889" w:rsidRPr="004618C4" w:rsidRDefault="00AE4889" w:rsidP="00AE4889">
      <w:pPr>
        <w:ind w:left="1440" w:hanging="1440"/>
        <w:jc w:val="both"/>
        <w:rPr>
          <w:b/>
        </w:rPr>
      </w:pPr>
      <w:r>
        <w:rPr>
          <w:b/>
        </w:rPr>
        <w:t>Observation</w:t>
      </w:r>
      <w:r w:rsidRPr="005F2104">
        <w:rPr>
          <w:b/>
        </w:rPr>
        <w:t xml:space="preserve"> </w:t>
      </w:r>
      <w:r>
        <w:rPr>
          <w:b/>
        </w:rPr>
        <w:t>3</w:t>
      </w:r>
      <w:r w:rsidRPr="005F2104">
        <w:rPr>
          <w:b/>
        </w:rPr>
        <w:t xml:space="preserve">: </w:t>
      </w:r>
      <w:r w:rsidRPr="005F2104">
        <w:rPr>
          <w:b/>
        </w:rPr>
        <w:tab/>
      </w:r>
      <w:r w:rsidRPr="004618C4">
        <w:rPr>
          <w:rFonts w:ascii="Arial" w:eastAsia="Times New Roman" w:hAnsi="Arial" w:cs="Times New Roman"/>
          <w:bCs/>
          <w:sz w:val="20"/>
          <w:szCs w:val="20"/>
          <w:lang w:val="en-GB" w:eastAsia="zh-CN"/>
        </w:rPr>
        <w:t>RAN awareness of certain higher layer attributes of XR (</w:t>
      </w:r>
      <w:proofErr w:type="gramStart"/>
      <w:r w:rsidRPr="004618C4">
        <w:rPr>
          <w:rFonts w:ascii="Arial" w:eastAsia="Times New Roman" w:hAnsi="Arial" w:cs="Times New Roman"/>
          <w:bCs/>
          <w:sz w:val="20"/>
          <w:szCs w:val="20"/>
          <w:lang w:val="en-GB" w:eastAsia="zh-CN"/>
        </w:rPr>
        <w:t>e.g.</w:t>
      </w:r>
      <w:proofErr w:type="gramEnd"/>
      <w:r w:rsidRPr="004618C4">
        <w:rPr>
          <w:rFonts w:ascii="Arial" w:eastAsia="Times New Roman" w:hAnsi="Arial" w:cs="Times New Roman"/>
          <w:bCs/>
          <w:sz w:val="20"/>
          <w:szCs w:val="20"/>
          <w:lang w:val="en-GB" w:eastAsia="zh-CN"/>
        </w:rPr>
        <w:t xml:space="preserve"> number of PDUs expected in an ADU, remaining RTT latency) can be beneficial for improving radio resource utilization and achieving capacity gains</w:t>
      </w:r>
    </w:p>
    <w:p w14:paraId="0913CC1A" w14:textId="7BE62E92" w:rsidR="00AE4889" w:rsidRPr="004618C4" w:rsidRDefault="00AE4889" w:rsidP="00AE4889">
      <w:pPr>
        <w:ind w:left="1440" w:hanging="1440"/>
        <w:jc w:val="both"/>
        <w:rPr>
          <w:b/>
        </w:rPr>
      </w:pPr>
      <w:r>
        <w:rPr>
          <w:b/>
        </w:rPr>
        <w:t>Observation</w:t>
      </w:r>
      <w:r w:rsidRPr="005F2104">
        <w:rPr>
          <w:b/>
        </w:rPr>
        <w:t xml:space="preserve"> </w:t>
      </w:r>
      <w:r>
        <w:rPr>
          <w:b/>
        </w:rPr>
        <w:t>4</w:t>
      </w:r>
      <w:r w:rsidRPr="005F2104">
        <w:rPr>
          <w:b/>
        </w:rPr>
        <w:t xml:space="preserve">: </w:t>
      </w:r>
      <w:r w:rsidRPr="005F2104">
        <w:rPr>
          <w:b/>
        </w:rPr>
        <w:tab/>
      </w:r>
      <w:r w:rsidR="005129B8" w:rsidRPr="005129B8">
        <w:rPr>
          <w:rFonts w:ascii="Arial" w:eastAsia="Times New Roman" w:hAnsi="Arial" w:cs="Times New Roman"/>
          <w:bCs/>
          <w:sz w:val="20"/>
          <w:szCs w:val="20"/>
          <w:lang w:val="en-GB" w:eastAsia="zh-CN"/>
        </w:rPr>
        <w:t xml:space="preserve">Alignment between XR traffic patterns and CDRX configurations would improve power savings by extending the overall UE sleep </w:t>
      </w:r>
      <w:proofErr w:type="gramStart"/>
      <w:r w:rsidR="005129B8" w:rsidRPr="005129B8">
        <w:rPr>
          <w:rFonts w:ascii="Arial" w:eastAsia="Times New Roman" w:hAnsi="Arial" w:cs="Times New Roman"/>
          <w:bCs/>
          <w:sz w:val="20"/>
          <w:szCs w:val="20"/>
          <w:lang w:val="en-GB" w:eastAsia="zh-CN"/>
        </w:rPr>
        <w:t>duration</w:t>
      </w:r>
      <w:proofErr w:type="gramEnd"/>
    </w:p>
    <w:p w14:paraId="5B641715" w14:textId="77777777" w:rsidR="00AE4889" w:rsidRPr="004618C4" w:rsidRDefault="00AE4889" w:rsidP="00AE4889">
      <w:pPr>
        <w:ind w:left="1440" w:hanging="1440"/>
        <w:jc w:val="both"/>
        <w:rPr>
          <w:b/>
        </w:rPr>
      </w:pPr>
      <w:r>
        <w:rPr>
          <w:b/>
        </w:rPr>
        <w:t>Observation</w:t>
      </w:r>
      <w:r w:rsidRPr="005F2104">
        <w:rPr>
          <w:b/>
        </w:rPr>
        <w:t xml:space="preserve"> </w:t>
      </w:r>
      <w:r>
        <w:rPr>
          <w:b/>
        </w:rPr>
        <w:t>5</w:t>
      </w:r>
      <w:r w:rsidRPr="005F2104">
        <w:rPr>
          <w:b/>
        </w:rPr>
        <w:t xml:space="preserve">: </w:t>
      </w:r>
      <w:r w:rsidRPr="004618C4">
        <w:rPr>
          <w:rFonts w:ascii="Arial" w:eastAsia="Times New Roman" w:hAnsi="Arial" w:cs="Times New Roman"/>
          <w:bCs/>
          <w:sz w:val="20"/>
          <w:szCs w:val="20"/>
          <w:lang w:val="en-GB" w:eastAsia="zh-CN"/>
        </w:rPr>
        <w:tab/>
        <w:t xml:space="preserve">Proper alignment/synchronization of transmissions from multiple streams could provide more opportunities for the XR device to operate in low power mode or extend its DRX sleep </w:t>
      </w:r>
      <w:proofErr w:type="gramStart"/>
      <w:r w:rsidRPr="004618C4">
        <w:rPr>
          <w:rFonts w:ascii="Arial" w:eastAsia="Times New Roman" w:hAnsi="Arial" w:cs="Times New Roman"/>
          <w:bCs/>
          <w:sz w:val="20"/>
          <w:szCs w:val="20"/>
          <w:lang w:val="en-GB" w:eastAsia="zh-CN"/>
        </w:rPr>
        <w:t>duration</w:t>
      </w:r>
      <w:proofErr w:type="gramEnd"/>
    </w:p>
    <w:p w14:paraId="2F1254A9" w14:textId="61BE20F0" w:rsidR="008270B3" w:rsidRDefault="00A35C98" w:rsidP="00280790">
      <w:pPr>
        <w:ind w:left="1440" w:hanging="1440"/>
        <w:jc w:val="both"/>
        <w:rPr>
          <w:rFonts w:ascii="Arial" w:hAnsi="Arial" w:cs="Arial"/>
          <w:bCs/>
          <w:sz w:val="20"/>
          <w:szCs w:val="20"/>
        </w:rPr>
      </w:pPr>
      <w:r>
        <w:rPr>
          <w:b/>
        </w:rPr>
        <w:t>Observation</w:t>
      </w:r>
      <w:r w:rsidRPr="005F2104">
        <w:rPr>
          <w:b/>
        </w:rPr>
        <w:t xml:space="preserve"> </w:t>
      </w:r>
      <w:r>
        <w:rPr>
          <w:b/>
        </w:rPr>
        <w:t>6</w:t>
      </w:r>
      <w:r w:rsidRPr="005F2104">
        <w:rPr>
          <w:b/>
        </w:rPr>
        <w:t xml:space="preserve">: </w:t>
      </w:r>
      <w:r w:rsidRPr="005F2104">
        <w:rPr>
          <w:b/>
        </w:rPr>
        <w:tab/>
      </w:r>
      <w:r w:rsidRPr="004618C4">
        <w:rPr>
          <w:rFonts w:ascii="Arial" w:eastAsia="Times New Roman" w:hAnsi="Arial" w:cs="Times New Roman"/>
          <w:bCs/>
          <w:sz w:val="20"/>
          <w:szCs w:val="20"/>
          <w:lang w:val="en-GB" w:eastAsia="zh-CN"/>
        </w:rPr>
        <w:t xml:space="preserve">Sensing and positioning capabilities of XR devices can be leveraged to ensure connectivity </w:t>
      </w:r>
      <w:proofErr w:type="gramStart"/>
      <w:r w:rsidRPr="004618C4">
        <w:rPr>
          <w:rFonts w:ascii="Arial" w:eastAsia="Times New Roman" w:hAnsi="Arial" w:cs="Times New Roman"/>
          <w:bCs/>
          <w:sz w:val="20"/>
          <w:szCs w:val="20"/>
          <w:lang w:val="en-GB" w:eastAsia="zh-CN"/>
        </w:rPr>
        <w:t>robustness</w:t>
      </w:r>
      <w:proofErr w:type="gramEnd"/>
    </w:p>
    <w:p w14:paraId="294C59C2" w14:textId="636A38F3" w:rsidR="00175B48" w:rsidRPr="00175B48" w:rsidRDefault="00175B48" w:rsidP="00175B48">
      <w:pPr>
        <w:tabs>
          <w:tab w:val="left" w:pos="0"/>
        </w:tabs>
        <w:spacing w:before="240" w:after="240"/>
        <w:rPr>
          <w:rFonts w:ascii="Arial" w:hAnsi="Arial" w:cs="Arial"/>
          <w:sz w:val="20"/>
          <w:szCs w:val="20"/>
        </w:rPr>
      </w:pPr>
      <w:r w:rsidRPr="00175B48">
        <w:rPr>
          <w:rFonts w:ascii="Arial" w:hAnsi="Arial" w:cs="Arial"/>
          <w:sz w:val="20"/>
          <w:szCs w:val="20"/>
        </w:rPr>
        <w:t>Based on these observations, the following conclusions were made:</w:t>
      </w:r>
    </w:p>
    <w:p w14:paraId="1230F1D1" w14:textId="77777777" w:rsidR="00A35C98" w:rsidRPr="004618C4" w:rsidRDefault="00A35C98" w:rsidP="00A35C98">
      <w:pPr>
        <w:ind w:left="1350" w:hanging="1350"/>
        <w:jc w:val="both"/>
        <w:rPr>
          <w:b/>
        </w:rPr>
      </w:pPr>
      <w:r w:rsidRPr="005F2104">
        <w:rPr>
          <w:b/>
        </w:rPr>
        <w:t xml:space="preserve">Proposal 1: </w:t>
      </w:r>
      <w:r w:rsidRPr="005F2104">
        <w:rPr>
          <w:b/>
        </w:rPr>
        <w:tab/>
      </w:r>
      <w:r w:rsidRPr="004618C4">
        <w:rPr>
          <w:rFonts w:ascii="Arial" w:eastAsia="Times New Roman" w:hAnsi="Arial" w:cs="Times New Roman"/>
          <w:bCs/>
          <w:sz w:val="20"/>
          <w:szCs w:val="20"/>
          <w:lang w:val="en-GB" w:eastAsia="zh-CN"/>
        </w:rPr>
        <w:t>RAN1 to study mechanisms (</w:t>
      </w:r>
      <w:proofErr w:type="gramStart"/>
      <w:r w:rsidRPr="004618C4">
        <w:rPr>
          <w:rFonts w:ascii="Arial" w:eastAsia="Times New Roman" w:hAnsi="Arial" w:cs="Times New Roman"/>
          <w:bCs/>
          <w:sz w:val="20"/>
          <w:szCs w:val="20"/>
          <w:lang w:val="en-GB" w:eastAsia="zh-CN"/>
        </w:rPr>
        <w:t>e.g.</w:t>
      </w:r>
      <w:proofErr w:type="gramEnd"/>
      <w:r w:rsidRPr="004618C4">
        <w:rPr>
          <w:rFonts w:ascii="Arial" w:eastAsia="Times New Roman" w:hAnsi="Arial" w:cs="Times New Roman"/>
          <w:bCs/>
          <w:sz w:val="20"/>
          <w:szCs w:val="20"/>
          <w:lang w:val="en-GB" w:eastAsia="zh-CN"/>
        </w:rPr>
        <w:t xml:space="preserve"> dynamic inter-stream prioritization) to achieve synchronized delivery of PDUs in different traffic streams belonging to the same </w:t>
      </w:r>
      <w:r>
        <w:rPr>
          <w:rFonts w:ascii="Arial" w:eastAsia="Times New Roman" w:hAnsi="Arial" w:cs="Times New Roman"/>
          <w:bCs/>
          <w:sz w:val="20"/>
          <w:szCs w:val="20"/>
          <w:lang w:val="en-GB" w:eastAsia="zh-CN"/>
        </w:rPr>
        <w:t xml:space="preserve">XR </w:t>
      </w:r>
      <w:r w:rsidRPr="004618C4">
        <w:rPr>
          <w:rFonts w:ascii="Arial" w:eastAsia="Times New Roman" w:hAnsi="Arial" w:cs="Times New Roman"/>
          <w:bCs/>
          <w:sz w:val="20"/>
          <w:szCs w:val="20"/>
          <w:lang w:val="en-GB" w:eastAsia="zh-CN"/>
        </w:rPr>
        <w:t>application (i.e. PDUs in different streams arrive within a bounded inter-stream latency)</w:t>
      </w:r>
    </w:p>
    <w:p w14:paraId="3F6B45F9" w14:textId="77777777" w:rsidR="00A35C98" w:rsidRPr="004618C4" w:rsidRDefault="00A35C98" w:rsidP="00A35C98">
      <w:pPr>
        <w:ind w:left="1440" w:hanging="1440"/>
        <w:jc w:val="both"/>
        <w:rPr>
          <w:b/>
        </w:rPr>
      </w:pPr>
      <w:r>
        <w:rPr>
          <w:b/>
        </w:rPr>
        <w:t>Proposal</w:t>
      </w:r>
      <w:r w:rsidRPr="005F2104">
        <w:rPr>
          <w:b/>
        </w:rPr>
        <w:t xml:space="preserve"> </w:t>
      </w:r>
      <w:r>
        <w:rPr>
          <w:b/>
        </w:rPr>
        <w:t>2</w:t>
      </w:r>
      <w:r w:rsidRPr="005F2104">
        <w:rPr>
          <w:b/>
        </w:rPr>
        <w:t xml:space="preserve">: </w:t>
      </w:r>
      <w:r w:rsidRPr="005F2104">
        <w:rPr>
          <w:b/>
        </w:rPr>
        <w:tab/>
      </w:r>
      <w:r w:rsidRPr="004618C4">
        <w:rPr>
          <w:rFonts w:ascii="Arial" w:eastAsia="Times New Roman" w:hAnsi="Arial" w:cs="Times New Roman"/>
          <w:bCs/>
          <w:sz w:val="20"/>
          <w:szCs w:val="20"/>
          <w:lang w:val="en-GB" w:eastAsia="zh-CN"/>
        </w:rPr>
        <w:t xml:space="preserve">RAN1 to study solutions that enable </w:t>
      </w:r>
      <w:r>
        <w:rPr>
          <w:rFonts w:ascii="Arial" w:eastAsia="Times New Roman" w:hAnsi="Arial" w:cs="Times New Roman"/>
          <w:bCs/>
          <w:sz w:val="20"/>
          <w:szCs w:val="20"/>
          <w:lang w:val="en-GB" w:eastAsia="zh-CN"/>
        </w:rPr>
        <w:t xml:space="preserve">QoS differentiation and </w:t>
      </w:r>
      <w:r w:rsidRPr="004618C4">
        <w:rPr>
          <w:rFonts w:ascii="Arial" w:eastAsia="Times New Roman" w:hAnsi="Arial" w:cs="Times New Roman"/>
          <w:bCs/>
          <w:sz w:val="20"/>
          <w:szCs w:val="20"/>
          <w:lang w:val="en-GB" w:eastAsia="zh-CN"/>
        </w:rPr>
        <w:t>flexible scheduling of data at different granularities (</w:t>
      </w:r>
      <w:proofErr w:type="gramStart"/>
      <w:r w:rsidRPr="004618C4">
        <w:rPr>
          <w:rFonts w:ascii="Arial" w:eastAsia="Times New Roman" w:hAnsi="Arial" w:cs="Times New Roman"/>
          <w:bCs/>
          <w:sz w:val="20"/>
          <w:szCs w:val="20"/>
          <w:lang w:val="en-GB" w:eastAsia="zh-CN"/>
        </w:rPr>
        <w:t>e.g.</w:t>
      </w:r>
      <w:proofErr w:type="gramEnd"/>
      <w:r w:rsidRPr="004618C4">
        <w:rPr>
          <w:rFonts w:ascii="Arial" w:eastAsia="Times New Roman" w:hAnsi="Arial" w:cs="Times New Roman"/>
          <w:bCs/>
          <w:sz w:val="20"/>
          <w:szCs w:val="20"/>
          <w:lang w:val="en-GB" w:eastAsia="zh-CN"/>
        </w:rPr>
        <w:t xml:space="preserve"> per data stream, per application data unit, per PDU) </w:t>
      </w:r>
      <w:r>
        <w:rPr>
          <w:rFonts w:ascii="Arial" w:eastAsia="Times New Roman" w:hAnsi="Arial" w:cs="Times New Roman"/>
          <w:bCs/>
          <w:sz w:val="20"/>
          <w:szCs w:val="20"/>
          <w:lang w:val="en-GB" w:eastAsia="zh-CN"/>
        </w:rPr>
        <w:t>for</w:t>
      </w:r>
      <w:r w:rsidRPr="004618C4">
        <w:rPr>
          <w:rFonts w:ascii="Arial" w:eastAsia="Times New Roman" w:hAnsi="Arial" w:cs="Times New Roman"/>
          <w:bCs/>
          <w:sz w:val="20"/>
          <w:szCs w:val="20"/>
          <w:lang w:val="en-GB" w:eastAsia="zh-CN"/>
        </w:rPr>
        <w:t xml:space="preserve"> XR traffic streams</w:t>
      </w:r>
    </w:p>
    <w:p w14:paraId="1C9DA186" w14:textId="0EA0FE13" w:rsidR="00950FC2" w:rsidRDefault="00A35C98" w:rsidP="00280790">
      <w:pPr>
        <w:ind w:left="1440" w:hanging="1440"/>
        <w:jc w:val="both"/>
        <w:rPr>
          <w:rFonts w:ascii="Arial" w:hAnsi="Arial" w:cs="Arial"/>
          <w:b/>
          <w:sz w:val="20"/>
          <w:szCs w:val="20"/>
        </w:rPr>
      </w:pPr>
      <w:r>
        <w:rPr>
          <w:b/>
        </w:rPr>
        <w:t>Proposal</w:t>
      </w:r>
      <w:r w:rsidRPr="005F2104">
        <w:rPr>
          <w:b/>
        </w:rPr>
        <w:t xml:space="preserve"> </w:t>
      </w:r>
      <w:r>
        <w:rPr>
          <w:b/>
        </w:rPr>
        <w:t>3</w:t>
      </w:r>
      <w:r w:rsidRPr="005F2104">
        <w:rPr>
          <w:b/>
        </w:rPr>
        <w:t xml:space="preserve">: </w:t>
      </w:r>
      <w:r w:rsidRPr="005F2104">
        <w:rPr>
          <w:b/>
        </w:rPr>
        <w:tab/>
      </w:r>
      <w:r w:rsidRPr="004618C4">
        <w:rPr>
          <w:rFonts w:ascii="Arial" w:eastAsia="Times New Roman" w:hAnsi="Arial" w:cs="Times New Roman"/>
          <w:bCs/>
          <w:sz w:val="20"/>
          <w:szCs w:val="20"/>
          <w:lang w:val="en-GB" w:eastAsia="zh-CN"/>
        </w:rPr>
        <w:t>RAN1 to study enhancements for supporting transmission of dynamic assistance information (</w:t>
      </w:r>
      <w:proofErr w:type="gramStart"/>
      <w:r w:rsidRPr="004618C4">
        <w:rPr>
          <w:rFonts w:ascii="Arial" w:eastAsia="Times New Roman" w:hAnsi="Arial" w:cs="Times New Roman"/>
          <w:bCs/>
          <w:sz w:val="20"/>
          <w:szCs w:val="20"/>
          <w:lang w:val="en-GB" w:eastAsia="zh-CN"/>
        </w:rPr>
        <w:t>e.g.</w:t>
      </w:r>
      <w:proofErr w:type="gramEnd"/>
      <w:r w:rsidRPr="004618C4">
        <w:rPr>
          <w:rFonts w:ascii="Arial" w:eastAsia="Times New Roman" w:hAnsi="Arial" w:cs="Times New Roman"/>
          <w:bCs/>
          <w:sz w:val="20"/>
          <w:szCs w:val="20"/>
          <w:lang w:val="en-GB" w:eastAsia="zh-CN"/>
        </w:rPr>
        <w:t xml:space="preserve"> number of PDUs per ADU, remaining RTT) from UE to RAN for meeting E2E QoS requirements</w:t>
      </w:r>
      <w:r>
        <w:rPr>
          <w:rFonts w:ascii="Arial" w:eastAsia="Times New Roman" w:hAnsi="Arial" w:cs="Times New Roman"/>
          <w:bCs/>
          <w:sz w:val="20"/>
          <w:szCs w:val="20"/>
          <w:lang w:val="en-GB" w:eastAsia="zh-CN"/>
        </w:rPr>
        <w:t xml:space="preserve"> of XR applications</w:t>
      </w:r>
    </w:p>
    <w:p w14:paraId="18D149EB" w14:textId="278B7209" w:rsidR="00A35C98" w:rsidRDefault="00A35C98" w:rsidP="00A35C98">
      <w:pPr>
        <w:ind w:left="1440" w:hanging="1440"/>
        <w:jc w:val="both"/>
        <w:rPr>
          <w:b/>
        </w:rPr>
      </w:pPr>
      <w:r>
        <w:rPr>
          <w:b/>
        </w:rPr>
        <w:t>Proposal</w:t>
      </w:r>
      <w:r w:rsidRPr="005F2104">
        <w:rPr>
          <w:b/>
        </w:rPr>
        <w:t xml:space="preserve"> </w:t>
      </w:r>
      <w:r>
        <w:rPr>
          <w:b/>
        </w:rPr>
        <w:t>4</w:t>
      </w:r>
      <w:r w:rsidRPr="005F2104">
        <w:rPr>
          <w:b/>
        </w:rPr>
        <w:t xml:space="preserve">: </w:t>
      </w:r>
      <w:r w:rsidRPr="005F2104">
        <w:rPr>
          <w:b/>
        </w:rPr>
        <w:tab/>
      </w:r>
      <w:r w:rsidR="005129B8" w:rsidRPr="005129B8">
        <w:rPr>
          <w:rFonts w:ascii="Arial" w:eastAsia="Times New Roman" w:hAnsi="Arial" w:cs="Times New Roman"/>
          <w:bCs/>
          <w:sz w:val="20"/>
          <w:szCs w:val="20"/>
          <w:lang w:val="en-GB" w:eastAsia="zh-CN"/>
        </w:rPr>
        <w:t>RAN1 to study power saving solutions leveraging on awareness of XR traffic patterns for achieving better alignment between XR traffic and CDRX parameters/</w:t>
      </w:r>
      <w:proofErr w:type="gramStart"/>
      <w:r w:rsidR="005129B8" w:rsidRPr="005129B8">
        <w:rPr>
          <w:rFonts w:ascii="Arial" w:eastAsia="Times New Roman" w:hAnsi="Arial" w:cs="Times New Roman"/>
          <w:bCs/>
          <w:sz w:val="20"/>
          <w:szCs w:val="20"/>
          <w:lang w:val="en-GB" w:eastAsia="zh-CN"/>
        </w:rPr>
        <w:t>configurations</w:t>
      </w:r>
      <w:proofErr w:type="gramEnd"/>
    </w:p>
    <w:p w14:paraId="624B1D89" w14:textId="1D7350D9" w:rsidR="00844ACD" w:rsidRDefault="00A35C98" w:rsidP="00A35C98">
      <w:pPr>
        <w:ind w:left="1440" w:hanging="1440"/>
        <w:jc w:val="both"/>
        <w:rPr>
          <w:rFonts w:ascii="Arial" w:eastAsia="Times New Roman" w:hAnsi="Arial" w:cs="Times New Roman"/>
          <w:bCs/>
          <w:sz w:val="20"/>
          <w:szCs w:val="20"/>
          <w:lang w:val="en-GB" w:eastAsia="zh-CN"/>
        </w:rPr>
      </w:pPr>
      <w:r>
        <w:rPr>
          <w:b/>
        </w:rPr>
        <w:t>Proposal</w:t>
      </w:r>
      <w:r w:rsidRPr="005F2104">
        <w:rPr>
          <w:b/>
        </w:rPr>
        <w:t xml:space="preserve"> </w:t>
      </w:r>
      <w:r>
        <w:rPr>
          <w:b/>
        </w:rPr>
        <w:t>5</w:t>
      </w:r>
      <w:r w:rsidRPr="005F2104">
        <w:rPr>
          <w:b/>
        </w:rPr>
        <w:t xml:space="preserve">: </w:t>
      </w:r>
      <w:r w:rsidRPr="005F2104">
        <w:rPr>
          <w:b/>
        </w:rPr>
        <w:tab/>
      </w:r>
      <w:r w:rsidRPr="004618C4">
        <w:rPr>
          <w:rFonts w:ascii="Arial" w:eastAsia="Times New Roman" w:hAnsi="Arial" w:cs="Times New Roman"/>
          <w:bCs/>
          <w:sz w:val="20"/>
          <w:szCs w:val="20"/>
          <w:lang w:val="en-GB" w:eastAsia="zh-CN"/>
        </w:rPr>
        <w:t>RAN1 to study power saving solutions that take into account of data arrival in multiple-streams belonging to an XR application and minimiz</w:t>
      </w:r>
      <w:r>
        <w:rPr>
          <w:rFonts w:ascii="Arial" w:eastAsia="Times New Roman" w:hAnsi="Arial" w:cs="Times New Roman"/>
          <w:bCs/>
          <w:sz w:val="20"/>
          <w:szCs w:val="20"/>
          <w:lang w:val="en-GB" w:eastAsia="zh-CN"/>
        </w:rPr>
        <w:t>e</w:t>
      </w:r>
      <w:r w:rsidRPr="004618C4">
        <w:rPr>
          <w:rFonts w:ascii="Arial" w:eastAsia="Times New Roman" w:hAnsi="Arial" w:cs="Times New Roman"/>
          <w:bCs/>
          <w:sz w:val="20"/>
          <w:szCs w:val="20"/>
          <w:lang w:val="en-GB" w:eastAsia="zh-CN"/>
        </w:rPr>
        <w:t xml:space="preserve"> the number of wake-up </w:t>
      </w:r>
      <w:proofErr w:type="gramStart"/>
      <w:r w:rsidRPr="004618C4">
        <w:rPr>
          <w:rFonts w:ascii="Arial" w:eastAsia="Times New Roman" w:hAnsi="Arial" w:cs="Times New Roman"/>
          <w:bCs/>
          <w:sz w:val="20"/>
          <w:szCs w:val="20"/>
          <w:lang w:val="en-GB" w:eastAsia="zh-CN"/>
        </w:rPr>
        <w:t>occasions</w:t>
      </w:r>
      <w:proofErr w:type="gramEnd"/>
    </w:p>
    <w:p w14:paraId="0372E4BF" w14:textId="77777777" w:rsidR="00A35C98" w:rsidRPr="008912C8" w:rsidRDefault="00A35C98" w:rsidP="00A35C98">
      <w:pPr>
        <w:ind w:left="1440" w:hanging="1440"/>
        <w:jc w:val="both"/>
        <w:rPr>
          <w:b/>
        </w:rPr>
      </w:pPr>
      <w:r>
        <w:rPr>
          <w:b/>
        </w:rPr>
        <w:t>Proposal</w:t>
      </w:r>
      <w:r w:rsidRPr="005F2104">
        <w:rPr>
          <w:b/>
        </w:rPr>
        <w:t xml:space="preserve"> </w:t>
      </w:r>
      <w:r>
        <w:rPr>
          <w:b/>
        </w:rPr>
        <w:t>6</w:t>
      </w:r>
      <w:r w:rsidRPr="005F2104">
        <w:rPr>
          <w:b/>
        </w:rPr>
        <w:t xml:space="preserve">: </w:t>
      </w:r>
      <w:r w:rsidRPr="005F2104">
        <w:rPr>
          <w:b/>
        </w:rPr>
        <w:tab/>
      </w:r>
      <w:r w:rsidRPr="004618C4">
        <w:rPr>
          <w:rFonts w:ascii="Arial" w:eastAsia="Times New Roman" w:hAnsi="Arial" w:cs="Times New Roman"/>
          <w:bCs/>
          <w:sz w:val="20"/>
          <w:szCs w:val="20"/>
          <w:lang w:val="en-GB" w:eastAsia="zh-CN"/>
        </w:rPr>
        <w:t>RAN</w:t>
      </w:r>
      <w:r>
        <w:rPr>
          <w:rFonts w:ascii="Arial" w:eastAsia="Times New Roman" w:hAnsi="Arial" w:cs="Times New Roman"/>
          <w:bCs/>
          <w:sz w:val="20"/>
          <w:szCs w:val="20"/>
          <w:lang w:val="en-GB" w:eastAsia="zh-CN"/>
        </w:rPr>
        <w:t>1</w:t>
      </w:r>
      <w:r w:rsidRPr="004618C4">
        <w:rPr>
          <w:rFonts w:ascii="Arial" w:eastAsia="Times New Roman" w:hAnsi="Arial" w:cs="Times New Roman"/>
          <w:bCs/>
          <w:sz w:val="20"/>
          <w:szCs w:val="20"/>
          <w:lang w:val="en-GB" w:eastAsia="zh-CN"/>
        </w:rPr>
        <w:t xml:space="preserve"> to study enhancements to reduce the latency due to RRC (re)configuration </w:t>
      </w:r>
      <w:r>
        <w:rPr>
          <w:rFonts w:ascii="Arial" w:eastAsia="Times New Roman" w:hAnsi="Arial" w:cs="Times New Roman"/>
          <w:bCs/>
          <w:sz w:val="20"/>
          <w:szCs w:val="20"/>
          <w:lang w:val="en-GB" w:eastAsia="zh-CN"/>
        </w:rPr>
        <w:t xml:space="preserve">during mobility or link (re)selection </w:t>
      </w:r>
      <w:r w:rsidRPr="004618C4">
        <w:rPr>
          <w:rFonts w:ascii="Arial" w:eastAsia="Times New Roman" w:hAnsi="Arial" w:cs="Times New Roman"/>
          <w:bCs/>
          <w:sz w:val="20"/>
          <w:szCs w:val="20"/>
          <w:lang w:val="en-GB" w:eastAsia="zh-CN"/>
        </w:rPr>
        <w:t xml:space="preserve">when supporting </w:t>
      </w:r>
      <w:r>
        <w:rPr>
          <w:rFonts w:ascii="Arial" w:eastAsia="Times New Roman" w:hAnsi="Arial" w:cs="Times New Roman"/>
          <w:bCs/>
          <w:sz w:val="20"/>
          <w:szCs w:val="20"/>
          <w:lang w:val="en-GB" w:eastAsia="zh-CN"/>
        </w:rPr>
        <w:t xml:space="preserve">XR data </w:t>
      </w:r>
      <w:proofErr w:type="gramStart"/>
      <w:r>
        <w:rPr>
          <w:rFonts w:ascii="Arial" w:eastAsia="Times New Roman" w:hAnsi="Arial" w:cs="Times New Roman"/>
          <w:bCs/>
          <w:sz w:val="20"/>
          <w:szCs w:val="20"/>
          <w:lang w:val="en-GB" w:eastAsia="zh-CN"/>
        </w:rPr>
        <w:t>streams</w:t>
      </w:r>
      <w:proofErr w:type="gramEnd"/>
    </w:p>
    <w:p w14:paraId="6BF1465B" w14:textId="57251E93" w:rsidR="00A35C98" w:rsidRPr="00280790" w:rsidRDefault="00A35C98" w:rsidP="00280790">
      <w:pPr>
        <w:ind w:left="1440" w:hanging="1440"/>
        <w:jc w:val="both"/>
        <w:rPr>
          <w:b/>
        </w:rPr>
      </w:pPr>
      <w:r>
        <w:rPr>
          <w:b/>
        </w:rPr>
        <w:t>Proposal 7</w:t>
      </w:r>
      <w:r w:rsidRPr="005F2104">
        <w:rPr>
          <w:b/>
        </w:rPr>
        <w:t xml:space="preserve">: </w:t>
      </w:r>
      <w:r w:rsidRPr="005F2104">
        <w:rPr>
          <w:b/>
        </w:rPr>
        <w:tab/>
      </w:r>
      <w:r w:rsidRPr="004618C4">
        <w:rPr>
          <w:rFonts w:ascii="Arial" w:eastAsia="Times New Roman" w:hAnsi="Arial" w:cs="Times New Roman"/>
          <w:bCs/>
          <w:sz w:val="20"/>
          <w:szCs w:val="20"/>
          <w:lang w:val="en-GB" w:eastAsia="zh-CN"/>
        </w:rPr>
        <w:t>RAN1 to study enhancements for increasing the radio link robustness and coverage by leveraging on XR device capabilities (</w:t>
      </w:r>
      <w:proofErr w:type="gramStart"/>
      <w:r w:rsidRPr="004618C4">
        <w:rPr>
          <w:rFonts w:ascii="Arial" w:eastAsia="Times New Roman" w:hAnsi="Arial" w:cs="Times New Roman"/>
          <w:bCs/>
          <w:sz w:val="20"/>
          <w:szCs w:val="20"/>
          <w:lang w:val="en-GB" w:eastAsia="zh-CN"/>
        </w:rPr>
        <w:t>e.g.</w:t>
      </w:r>
      <w:proofErr w:type="gramEnd"/>
      <w:r w:rsidRPr="004618C4">
        <w:rPr>
          <w:rFonts w:ascii="Arial" w:eastAsia="Times New Roman" w:hAnsi="Arial" w:cs="Times New Roman"/>
          <w:bCs/>
          <w:sz w:val="20"/>
          <w:szCs w:val="20"/>
          <w:lang w:val="en-GB" w:eastAsia="zh-CN"/>
        </w:rPr>
        <w:t xml:space="preserve"> sensing, orientation positioning)</w:t>
      </w:r>
    </w:p>
    <w:p w14:paraId="1B207D9E" w14:textId="7BA07E94" w:rsidR="00AA5895" w:rsidRDefault="009240AE" w:rsidP="00403690">
      <w:pPr>
        <w:pStyle w:val="Heading1"/>
      </w:pPr>
      <w:r w:rsidRPr="002C542E">
        <w:lastRenderedPageBreak/>
        <w:t>References</w:t>
      </w:r>
    </w:p>
    <w:p w14:paraId="2B66EA38" w14:textId="46F71B96" w:rsidR="00C5622C" w:rsidRDefault="00D72233" w:rsidP="005A6BB3">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bookmarkStart w:id="4" w:name="_Hlk54273267"/>
      <w:r w:rsidRPr="001654EA">
        <w:rPr>
          <w:rFonts w:ascii="Arial" w:hAnsi="Arial" w:cs="Arial"/>
          <w:sz w:val="20"/>
          <w:szCs w:val="20"/>
        </w:rPr>
        <w:t>R</w:t>
      </w:r>
      <w:r>
        <w:rPr>
          <w:rFonts w:ascii="Arial" w:hAnsi="Arial" w:cs="Arial"/>
          <w:sz w:val="20"/>
          <w:szCs w:val="20"/>
        </w:rPr>
        <w:t>AN1 Chairman notes, RAN1#</w:t>
      </w:r>
      <w:r w:rsidR="00C0720A">
        <w:rPr>
          <w:rFonts w:ascii="Arial" w:hAnsi="Arial" w:cs="Arial"/>
          <w:sz w:val="20"/>
          <w:szCs w:val="20"/>
        </w:rPr>
        <w:t>104</w:t>
      </w:r>
      <w:r>
        <w:rPr>
          <w:rFonts w:ascii="Arial" w:hAnsi="Arial" w:cs="Arial"/>
          <w:sz w:val="20"/>
          <w:szCs w:val="20"/>
        </w:rPr>
        <w:t>-</w:t>
      </w:r>
      <w:r w:rsidR="00C43033">
        <w:rPr>
          <w:rFonts w:ascii="Arial" w:hAnsi="Arial" w:cs="Arial"/>
          <w:sz w:val="20"/>
          <w:szCs w:val="20"/>
        </w:rPr>
        <w:t>bis-</w:t>
      </w:r>
      <w:r>
        <w:rPr>
          <w:rFonts w:ascii="Arial" w:hAnsi="Arial" w:cs="Arial"/>
          <w:sz w:val="20"/>
          <w:szCs w:val="20"/>
        </w:rPr>
        <w:t>e</w:t>
      </w:r>
      <w:r w:rsidRPr="001654EA">
        <w:rPr>
          <w:rFonts w:ascii="Arial" w:hAnsi="Arial" w:cs="Arial"/>
          <w:sz w:val="20"/>
          <w:szCs w:val="20"/>
        </w:rPr>
        <w:t xml:space="preserve">, </w:t>
      </w:r>
      <w:r w:rsidR="00C43033">
        <w:rPr>
          <w:rFonts w:ascii="Arial" w:hAnsi="Arial" w:cs="Arial"/>
          <w:sz w:val="20"/>
          <w:szCs w:val="20"/>
        </w:rPr>
        <w:t>April</w:t>
      </w:r>
      <w:r w:rsidR="00737E09">
        <w:rPr>
          <w:rFonts w:ascii="Arial" w:hAnsi="Arial" w:cs="Arial"/>
          <w:sz w:val="20"/>
          <w:szCs w:val="20"/>
        </w:rPr>
        <w:t xml:space="preserve"> 2021</w:t>
      </w:r>
      <w:bookmarkEnd w:id="4"/>
    </w:p>
    <w:sectPr w:rsidR="00C562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C510C6"/>
    <w:multiLevelType w:val="hybridMultilevel"/>
    <w:tmpl w:val="6C8CA3C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E1045"/>
    <w:multiLevelType w:val="hybridMultilevel"/>
    <w:tmpl w:val="924022E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316AFF"/>
    <w:multiLevelType w:val="hybridMultilevel"/>
    <w:tmpl w:val="979238D4"/>
    <w:lvl w:ilvl="0" w:tplc="62F6DFC2">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001F59"/>
    <w:multiLevelType w:val="hybridMultilevel"/>
    <w:tmpl w:val="C5E4518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9E373ED"/>
    <w:multiLevelType w:val="hybridMultilevel"/>
    <w:tmpl w:val="18560EA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EE46908"/>
    <w:multiLevelType w:val="hybridMultilevel"/>
    <w:tmpl w:val="63ECB50A"/>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656DD2A">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40245D5"/>
    <w:multiLevelType w:val="hybridMultilevel"/>
    <w:tmpl w:val="9B489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CD7FBB"/>
    <w:multiLevelType w:val="hybridMultilevel"/>
    <w:tmpl w:val="159C40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702396A"/>
    <w:multiLevelType w:val="hybridMultilevel"/>
    <w:tmpl w:val="C908D700"/>
    <w:lvl w:ilvl="0" w:tplc="3656DD2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A7A4824"/>
    <w:multiLevelType w:val="hybridMultilevel"/>
    <w:tmpl w:val="C6540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F6E24"/>
    <w:multiLevelType w:val="hybridMultilevel"/>
    <w:tmpl w:val="E40A0B58"/>
    <w:lvl w:ilvl="0" w:tplc="45962146">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229C4"/>
    <w:multiLevelType w:val="hybridMultilevel"/>
    <w:tmpl w:val="DAF0CBB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540954"/>
    <w:multiLevelType w:val="hybridMultilevel"/>
    <w:tmpl w:val="00C84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8"/>
  </w:num>
  <w:num w:numId="6">
    <w:abstractNumId w:val="5"/>
  </w:num>
  <w:num w:numId="7">
    <w:abstractNumId w:val="6"/>
  </w:num>
  <w:num w:numId="8">
    <w:abstractNumId w:val="12"/>
  </w:num>
  <w:num w:numId="9">
    <w:abstractNumId w:val="16"/>
  </w:num>
  <w:num w:numId="10">
    <w:abstractNumId w:val="24"/>
  </w:num>
  <w:num w:numId="11">
    <w:abstractNumId w:val="21"/>
  </w:num>
  <w:num w:numId="12">
    <w:abstractNumId w:val="26"/>
  </w:num>
  <w:num w:numId="13">
    <w:abstractNumId w:val="2"/>
  </w:num>
  <w:num w:numId="14">
    <w:abstractNumId w:val="19"/>
  </w:num>
  <w:num w:numId="15">
    <w:abstractNumId w:val="11"/>
  </w:num>
  <w:num w:numId="16">
    <w:abstractNumId w:val="25"/>
  </w:num>
  <w:num w:numId="17">
    <w:abstractNumId w:val="20"/>
  </w:num>
  <w:num w:numId="18">
    <w:abstractNumId w:val="17"/>
  </w:num>
  <w:num w:numId="19">
    <w:abstractNumId w:val="3"/>
  </w:num>
  <w:num w:numId="20">
    <w:abstractNumId w:val="7"/>
  </w:num>
  <w:num w:numId="21">
    <w:abstractNumId w:val="14"/>
  </w:num>
  <w:num w:numId="22">
    <w:abstractNumId w:val="13"/>
  </w:num>
  <w:num w:numId="23">
    <w:abstractNumId w:val="8"/>
  </w:num>
  <w:num w:numId="24">
    <w:abstractNumId w:val="10"/>
  </w:num>
  <w:num w:numId="25">
    <w:abstractNumId w:val="22"/>
  </w:num>
  <w:num w:numId="26">
    <w:abstractNumId w:val="23"/>
  </w:num>
  <w:num w:numId="27">
    <w:abstractNumId w:val="1"/>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1805"/>
    <w:rsid w:val="000102D4"/>
    <w:rsid w:val="00010E6B"/>
    <w:rsid w:val="00010FAC"/>
    <w:rsid w:val="00011389"/>
    <w:rsid w:val="0001301C"/>
    <w:rsid w:val="00015974"/>
    <w:rsid w:val="000160B0"/>
    <w:rsid w:val="00020EDE"/>
    <w:rsid w:val="00022BE2"/>
    <w:rsid w:val="00022C95"/>
    <w:rsid w:val="0002468C"/>
    <w:rsid w:val="00024B0C"/>
    <w:rsid w:val="000257F0"/>
    <w:rsid w:val="0002654C"/>
    <w:rsid w:val="00030F69"/>
    <w:rsid w:val="000333D0"/>
    <w:rsid w:val="00036E0D"/>
    <w:rsid w:val="000466AE"/>
    <w:rsid w:val="00046ED4"/>
    <w:rsid w:val="00051B4B"/>
    <w:rsid w:val="0005330A"/>
    <w:rsid w:val="00055AF2"/>
    <w:rsid w:val="00055C0E"/>
    <w:rsid w:val="000572D7"/>
    <w:rsid w:val="00057505"/>
    <w:rsid w:val="00060C45"/>
    <w:rsid w:val="00062239"/>
    <w:rsid w:val="00066001"/>
    <w:rsid w:val="00066796"/>
    <w:rsid w:val="0006687F"/>
    <w:rsid w:val="00067175"/>
    <w:rsid w:val="0007276B"/>
    <w:rsid w:val="000748A5"/>
    <w:rsid w:val="0008038F"/>
    <w:rsid w:val="00084AF0"/>
    <w:rsid w:val="000940EC"/>
    <w:rsid w:val="000949DB"/>
    <w:rsid w:val="000A001C"/>
    <w:rsid w:val="000B0EFB"/>
    <w:rsid w:val="000B3D00"/>
    <w:rsid w:val="000B6933"/>
    <w:rsid w:val="000B737A"/>
    <w:rsid w:val="000B78A5"/>
    <w:rsid w:val="000B7AC3"/>
    <w:rsid w:val="000B7FD7"/>
    <w:rsid w:val="000C6271"/>
    <w:rsid w:val="000C6837"/>
    <w:rsid w:val="000C6A0B"/>
    <w:rsid w:val="000D1028"/>
    <w:rsid w:val="000D3450"/>
    <w:rsid w:val="000D3C3A"/>
    <w:rsid w:val="000D54E0"/>
    <w:rsid w:val="000D5FDA"/>
    <w:rsid w:val="000E2E4E"/>
    <w:rsid w:val="000E3355"/>
    <w:rsid w:val="000E473E"/>
    <w:rsid w:val="000E716A"/>
    <w:rsid w:val="000F1B66"/>
    <w:rsid w:val="000F60E1"/>
    <w:rsid w:val="00103FA9"/>
    <w:rsid w:val="0011022A"/>
    <w:rsid w:val="001102F8"/>
    <w:rsid w:val="0011052E"/>
    <w:rsid w:val="00110C1F"/>
    <w:rsid w:val="001132B6"/>
    <w:rsid w:val="0011334D"/>
    <w:rsid w:val="001147BB"/>
    <w:rsid w:val="001162EB"/>
    <w:rsid w:val="00120339"/>
    <w:rsid w:val="00121034"/>
    <w:rsid w:val="00124701"/>
    <w:rsid w:val="00124736"/>
    <w:rsid w:val="00124CC5"/>
    <w:rsid w:val="00126C1C"/>
    <w:rsid w:val="0013048C"/>
    <w:rsid w:val="0013184D"/>
    <w:rsid w:val="00134578"/>
    <w:rsid w:val="00137BED"/>
    <w:rsid w:val="00140091"/>
    <w:rsid w:val="00140642"/>
    <w:rsid w:val="001410A4"/>
    <w:rsid w:val="00141370"/>
    <w:rsid w:val="001442A0"/>
    <w:rsid w:val="00145ABE"/>
    <w:rsid w:val="00146095"/>
    <w:rsid w:val="00152573"/>
    <w:rsid w:val="00153B4A"/>
    <w:rsid w:val="00155495"/>
    <w:rsid w:val="00155FA2"/>
    <w:rsid w:val="00161265"/>
    <w:rsid w:val="00162C70"/>
    <w:rsid w:val="001638FF"/>
    <w:rsid w:val="0016470F"/>
    <w:rsid w:val="00164A62"/>
    <w:rsid w:val="001654EA"/>
    <w:rsid w:val="00166E7D"/>
    <w:rsid w:val="001670D3"/>
    <w:rsid w:val="00167C14"/>
    <w:rsid w:val="0017039D"/>
    <w:rsid w:val="0017056F"/>
    <w:rsid w:val="00172B93"/>
    <w:rsid w:val="00175368"/>
    <w:rsid w:val="00175B48"/>
    <w:rsid w:val="00176E02"/>
    <w:rsid w:val="001818E7"/>
    <w:rsid w:val="00181B9A"/>
    <w:rsid w:val="00182ABC"/>
    <w:rsid w:val="00183C4F"/>
    <w:rsid w:val="00184358"/>
    <w:rsid w:val="00186702"/>
    <w:rsid w:val="001900CC"/>
    <w:rsid w:val="00193FAD"/>
    <w:rsid w:val="001A0B0A"/>
    <w:rsid w:val="001A1452"/>
    <w:rsid w:val="001A2D80"/>
    <w:rsid w:val="001A53D5"/>
    <w:rsid w:val="001A6057"/>
    <w:rsid w:val="001B68DB"/>
    <w:rsid w:val="001B6C1C"/>
    <w:rsid w:val="001B789C"/>
    <w:rsid w:val="001B7E13"/>
    <w:rsid w:val="001C130B"/>
    <w:rsid w:val="001C2479"/>
    <w:rsid w:val="001C58E4"/>
    <w:rsid w:val="001C5AF3"/>
    <w:rsid w:val="001D155C"/>
    <w:rsid w:val="001D221E"/>
    <w:rsid w:val="001D2440"/>
    <w:rsid w:val="001D38A7"/>
    <w:rsid w:val="001D4965"/>
    <w:rsid w:val="001D5444"/>
    <w:rsid w:val="001D61C5"/>
    <w:rsid w:val="001D7277"/>
    <w:rsid w:val="001E209A"/>
    <w:rsid w:val="001E7EFC"/>
    <w:rsid w:val="001F0589"/>
    <w:rsid w:val="001F3AAA"/>
    <w:rsid w:val="001F414A"/>
    <w:rsid w:val="001F61F8"/>
    <w:rsid w:val="001F67E3"/>
    <w:rsid w:val="0020022E"/>
    <w:rsid w:val="0020074F"/>
    <w:rsid w:val="00200F02"/>
    <w:rsid w:val="0020114E"/>
    <w:rsid w:val="002019DE"/>
    <w:rsid w:val="002033C5"/>
    <w:rsid w:val="0020463E"/>
    <w:rsid w:val="002050AA"/>
    <w:rsid w:val="00206168"/>
    <w:rsid w:val="00211198"/>
    <w:rsid w:val="002118C5"/>
    <w:rsid w:val="002150C8"/>
    <w:rsid w:val="00216DE7"/>
    <w:rsid w:val="0022085D"/>
    <w:rsid w:val="00223025"/>
    <w:rsid w:val="002245BA"/>
    <w:rsid w:val="00243569"/>
    <w:rsid w:val="00243583"/>
    <w:rsid w:val="002458B5"/>
    <w:rsid w:val="0024658C"/>
    <w:rsid w:val="002505E8"/>
    <w:rsid w:val="00250D55"/>
    <w:rsid w:val="00253D1E"/>
    <w:rsid w:val="00256E25"/>
    <w:rsid w:val="0026042A"/>
    <w:rsid w:val="00261079"/>
    <w:rsid w:val="00264C22"/>
    <w:rsid w:val="00266CA7"/>
    <w:rsid w:val="00274A1F"/>
    <w:rsid w:val="00280790"/>
    <w:rsid w:val="00282368"/>
    <w:rsid w:val="00283663"/>
    <w:rsid w:val="00284CA5"/>
    <w:rsid w:val="0028665E"/>
    <w:rsid w:val="002872A2"/>
    <w:rsid w:val="002965B7"/>
    <w:rsid w:val="002970C8"/>
    <w:rsid w:val="002978E0"/>
    <w:rsid w:val="0029795C"/>
    <w:rsid w:val="002A0A5F"/>
    <w:rsid w:val="002B2A6C"/>
    <w:rsid w:val="002B33B4"/>
    <w:rsid w:val="002B5C2D"/>
    <w:rsid w:val="002B5D3B"/>
    <w:rsid w:val="002C07AE"/>
    <w:rsid w:val="002C0FFB"/>
    <w:rsid w:val="002C6CF3"/>
    <w:rsid w:val="002D0CBF"/>
    <w:rsid w:val="002D395B"/>
    <w:rsid w:val="002D5894"/>
    <w:rsid w:val="002D5C94"/>
    <w:rsid w:val="002D750B"/>
    <w:rsid w:val="002E0362"/>
    <w:rsid w:val="002E138F"/>
    <w:rsid w:val="002E2B91"/>
    <w:rsid w:val="002F240C"/>
    <w:rsid w:val="002F4FC6"/>
    <w:rsid w:val="002F6CD9"/>
    <w:rsid w:val="002F747F"/>
    <w:rsid w:val="0030025B"/>
    <w:rsid w:val="00301984"/>
    <w:rsid w:val="00302017"/>
    <w:rsid w:val="00302B86"/>
    <w:rsid w:val="0030428A"/>
    <w:rsid w:val="00304A31"/>
    <w:rsid w:val="003055D4"/>
    <w:rsid w:val="00306D39"/>
    <w:rsid w:val="00307181"/>
    <w:rsid w:val="0031036C"/>
    <w:rsid w:val="00310552"/>
    <w:rsid w:val="0031366C"/>
    <w:rsid w:val="00313F45"/>
    <w:rsid w:val="0031405E"/>
    <w:rsid w:val="00314659"/>
    <w:rsid w:val="003153C3"/>
    <w:rsid w:val="00315A44"/>
    <w:rsid w:val="003171F0"/>
    <w:rsid w:val="00321E1D"/>
    <w:rsid w:val="00322051"/>
    <w:rsid w:val="00323A40"/>
    <w:rsid w:val="00334078"/>
    <w:rsid w:val="0033433E"/>
    <w:rsid w:val="003346F0"/>
    <w:rsid w:val="00336342"/>
    <w:rsid w:val="00340D65"/>
    <w:rsid w:val="00341843"/>
    <w:rsid w:val="00345F6A"/>
    <w:rsid w:val="00346867"/>
    <w:rsid w:val="003468A6"/>
    <w:rsid w:val="00346AC2"/>
    <w:rsid w:val="003470E8"/>
    <w:rsid w:val="00351355"/>
    <w:rsid w:val="00353281"/>
    <w:rsid w:val="00357006"/>
    <w:rsid w:val="00360F99"/>
    <w:rsid w:val="00364669"/>
    <w:rsid w:val="003647A4"/>
    <w:rsid w:val="003665F4"/>
    <w:rsid w:val="00366E2C"/>
    <w:rsid w:val="00367534"/>
    <w:rsid w:val="00370D97"/>
    <w:rsid w:val="003713B2"/>
    <w:rsid w:val="00373D68"/>
    <w:rsid w:val="00374CAA"/>
    <w:rsid w:val="00375C09"/>
    <w:rsid w:val="00381BCD"/>
    <w:rsid w:val="0038298D"/>
    <w:rsid w:val="0038710E"/>
    <w:rsid w:val="00387AB3"/>
    <w:rsid w:val="003912C2"/>
    <w:rsid w:val="00391C73"/>
    <w:rsid w:val="0039218B"/>
    <w:rsid w:val="0039380D"/>
    <w:rsid w:val="00394144"/>
    <w:rsid w:val="003948FC"/>
    <w:rsid w:val="00395CC3"/>
    <w:rsid w:val="003975B7"/>
    <w:rsid w:val="00397EEE"/>
    <w:rsid w:val="003A0009"/>
    <w:rsid w:val="003A0BE8"/>
    <w:rsid w:val="003A2E43"/>
    <w:rsid w:val="003A40D5"/>
    <w:rsid w:val="003A6649"/>
    <w:rsid w:val="003A695E"/>
    <w:rsid w:val="003B2654"/>
    <w:rsid w:val="003B2888"/>
    <w:rsid w:val="003B3C3E"/>
    <w:rsid w:val="003C07E0"/>
    <w:rsid w:val="003C0EC8"/>
    <w:rsid w:val="003C3D14"/>
    <w:rsid w:val="003C47B3"/>
    <w:rsid w:val="003C4916"/>
    <w:rsid w:val="003C4BF0"/>
    <w:rsid w:val="003C6464"/>
    <w:rsid w:val="003C7360"/>
    <w:rsid w:val="003C7779"/>
    <w:rsid w:val="003D1289"/>
    <w:rsid w:val="003D1F7E"/>
    <w:rsid w:val="003D4E49"/>
    <w:rsid w:val="003D5616"/>
    <w:rsid w:val="003D620F"/>
    <w:rsid w:val="003F01DC"/>
    <w:rsid w:val="003F615F"/>
    <w:rsid w:val="003F6DBF"/>
    <w:rsid w:val="003F7B6C"/>
    <w:rsid w:val="00400C79"/>
    <w:rsid w:val="00400EFE"/>
    <w:rsid w:val="0040237A"/>
    <w:rsid w:val="00403690"/>
    <w:rsid w:val="00405BF5"/>
    <w:rsid w:val="00411621"/>
    <w:rsid w:val="00411A9B"/>
    <w:rsid w:val="00411CB0"/>
    <w:rsid w:val="00415CDB"/>
    <w:rsid w:val="00416BCE"/>
    <w:rsid w:val="00423BA9"/>
    <w:rsid w:val="00423C96"/>
    <w:rsid w:val="00432957"/>
    <w:rsid w:val="004347EF"/>
    <w:rsid w:val="00435DA0"/>
    <w:rsid w:val="00435DDC"/>
    <w:rsid w:val="004379D0"/>
    <w:rsid w:val="0044132A"/>
    <w:rsid w:val="00442B2D"/>
    <w:rsid w:val="00444154"/>
    <w:rsid w:val="004443AD"/>
    <w:rsid w:val="0044661F"/>
    <w:rsid w:val="00447584"/>
    <w:rsid w:val="00447B5E"/>
    <w:rsid w:val="004519A6"/>
    <w:rsid w:val="00456222"/>
    <w:rsid w:val="00456BDF"/>
    <w:rsid w:val="00460278"/>
    <w:rsid w:val="00461D6C"/>
    <w:rsid w:val="0046233F"/>
    <w:rsid w:val="0046655C"/>
    <w:rsid w:val="004721DE"/>
    <w:rsid w:val="00473A3E"/>
    <w:rsid w:val="00474438"/>
    <w:rsid w:val="0047569A"/>
    <w:rsid w:val="004851D6"/>
    <w:rsid w:val="00485FAC"/>
    <w:rsid w:val="004862A5"/>
    <w:rsid w:val="0048642C"/>
    <w:rsid w:val="00486D48"/>
    <w:rsid w:val="00486F1A"/>
    <w:rsid w:val="00487CA8"/>
    <w:rsid w:val="0049009F"/>
    <w:rsid w:val="00491144"/>
    <w:rsid w:val="00495446"/>
    <w:rsid w:val="004A18F2"/>
    <w:rsid w:val="004A2723"/>
    <w:rsid w:val="004A3E0C"/>
    <w:rsid w:val="004A41A5"/>
    <w:rsid w:val="004A48C3"/>
    <w:rsid w:val="004A4919"/>
    <w:rsid w:val="004A4D00"/>
    <w:rsid w:val="004B144E"/>
    <w:rsid w:val="004B2CE6"/>
    <w:rsid w:val="004B3728"/>
    <w:rsid w:val="004B5D08"/>
    <w:rsid w:val="004B62BA"/>
    <w:rsid w:val="004B71E0"/>
    <w:rsid w:val="004C0F23"/>
    <w:rsid w:val="004C2529"/>
    <w:rsid w:val="004C45B7"/>
    <w:rsid w:val="004C4910"/>
    <w:rsid w:val="004C632F"/>
    <w:rsid w:val="004D055E"/>
    <w:rsid w:val="004D08D9"/>
    <w:rsid w:val="004D2DF4"/>
    <w:rsid w:val="004D3327"/>
    <w:rsid w:val="004D4429"/>
    <w:rsid w:val="004D44DF"/>
    <w:rsid w:val="004D4EDF"/>
    <w:rsid w:val="004D5EBC"/>
    <w:rsid w:val="004E07FF"/>
    <w:rsid w:val="004E3350"/>
    <w:rsid w:val="004E3A66"/>
    <w:rsid w:val="004E3ED3"/>
    <w:rsid w:val="004E5C92"/>
    <w:rsid w:val="004F26C2"/>
    <w:rsid w:val="004F35CA"/>
    <w:rsid w:val="004F3C8C"/>
    <w:rsid w:val="004F4101"/>
    <w:rsid w:val="004F42DA"/>
    <w:rsid w:val="004F55F4"/>
    <w:rsid w:val="004F7058"/>
    <w:rsid w:val="00502810"/>
    <w:rsid w:val="00505F90"/>
    <w:rsid w:val="00511BAC"/>
    <w:rsid w:val="005129B8"/>
    <w:rsid w:val="00513456"/>
    <w:rsid w:val="005137E0"/>
    <w:rsid w:val="00516980"/>
    <w:rsid w:val="00524126"/>
    <w:rsid w:val="00533821"/>
    <w:rsid w:val="00540D9E"/>
    <w:rsid w:val="0054334B"/>
    <w:rsid w:val="0054356E"/>
    <w:rsid w:val="0054477B"/>
    <w:rsid w:val="00545567"/>
    <w:rsid w:val="00546730"/>
    <w:rsid w:val="00554C14"/>
    <w:rsid w:val="00556CB4"/>
    <w:rsid w:val="00561627"/>
    <w:rsid w:val="00561CAA"/>
    <w:rsid w:val="005642EE"/>
    <w:rsid w:val="00565592"/>
    <w:rsid w:val="00565806"/>
    <w:rsid w:val="00566DE9"/>
    <w:rsid w:val="00567E11"/>
    <w:rsid w:val="00573253"/>
    <w:rsid w:val="00573657"/>
    <w:rsid w:val="005801A3"/>
    <w:rsid w:val="00580483"/>
    <w:rsid w:val="00581389"/>
    <w:rsid w:val="00582B5C"/>
    <w:rsid w:val="005836E8"/>
    <w:rsid w:val="00583730"/>
    <w:rsid w:val="00585D1D"/>
    <w:rsid w:val="00592BCE"/>
    <w:rsid w:val="0059501A"/>
    <w:rsid w:val="0059638E"/>
    <w:rsid w:val="0059661E"/>
    <w:rsid w:val="005A0811"/>
    <w:rsid w:val="005A449E"/>
    <w:rsid w:val="005A6BB3"/>
    <w:rsid w:val="005B01A6"/>
    <w:rsid w:val="005B12BC"/>
    <w:rsid w:val="005B1C96"/>
    <w:rsid w:val="005B5AE2"/>
    <w:rsid w:val="005B6228"/>
    <w:rsid w:val="005C2086"/>
    <w:rsid w:val="005C33E9"/>
    <w:rsid w:val="005C7B57"/>
    <w:rsid w:val="005C7EE0"/>
    <w:rsid w:val="005C7F7D"/>
    <w:rsid w:val="005D36CB"/>
    <w:rsid w:val="005D503D"/>
    <w:rsid w:val="005D560A"/>
    <w:rsid w:val="005D5E35"/>
    <w:rsid w:val="005D6F90"/>
    <w:rsid w:val="005E309A"/>
    <w:rsid w:val="005E3143"/>
    <w:rsid w:val="005E3D4C"/>
    <w:rsid w:val="005E4E86"/>
    <w:rsid w:val="005E61DB"/>
    <w:rsid w:val="005E7009"/>
    <w:rsid w:val="005F13EE"/>
    <w:rsid w:val="005F19F2"/>
    <w:rsid w:val="005F5E4C"/>
    <w:rsid w:val="005F74F1"/>
    <w:rsid w:val="006014BE"/>
    <w:rsid w:val="00601EC0"/>
    <w:rsid w:val="00605765"/>
    <w:rsid w:val="00610543"/>
    <w:rsid w:val="0061090C"/>
    <w:rsid w:val="00611420"/>
    <w:rsid w:val="006120C6"/>
    <w:rsid w:val="006150B1"/>
    <w:rsid w:val="0061698A"/>
    <w:rsid w:val="00617DF8"/>
    <w:rsid w:val="00620C5B"/>
    <w:rsid w:val="0062310D"/>
    <w:rsid w:val="006238EE"/>
    <w:rsid w:val="00626F3A"/>
    <w:rsid w:val="00633AC8"/>
    <w:rsid w:val="00634368"/>
    <w:rsid w:val="0063647F"/>
    <w:rsid w:val="0064018B"/>
    <w:rsid w:val="00640756"/>
    <w:rsid w:val="006465D3"/>
    <w:rsid w:val="00647DD2"/>
    <w:rsid w:val="0065200B"/>
    <w:rsid w:val="00652827"/>
    <w:rsid w:val="00654153"/>
    <w:rsid w:val="00657096"/>
    <w:rsid w:val="00657708"/>
    <w:rsid w:val="0066181A"/>
    <w:rsid w:val="00662039"/>
    <w:rsid w:val="00662C49"/>
    <w:rsid w:val="0066774C"/>
    <w:rsid w:val="00667B9E"/>
    <w:rsid w:val="00667F73"/>
    <w:rsid w:val="00671948"/>
    <w:rsid w:val="00674D9E"/>
    <w:rsid w:val="006760F7"/>
    <w:rsid w:val="00676F58"/>
    <w:rsid w:val="00677B8B"/>
    <w:rsid w:val="00677F3D"/>
    <w:rsid w:val="00680F24"/>
    <w:rsid w:val="006815D6"/>
    <w:rsid w:val="006850FB"/>
    <w:rsid w:val="00685B33"/>
    <w:rsid w:val="006864C3"/>
    <w:rsid w:val="00686F41"/>
    <w:rsid w:val="0069727F"/>
    <w:rsid w:val="00697B87"/>
    <w:rsid w:val="006A41D1"/>
    <w:rsid w:val="006B1856"/>
    <w:rsid w:val="006B22DE"/>
    <w:rsid w:val="006B25D3"/>
    <w:rsid w:val="006B4CDA"/>
    <w:rsid w:val="006B6B36"/>
    <w:rsid w:val="006C07CA"/>
    <w:rsid w:val="006C0E60"/>
    <w:rsid w:val="006C1186"/>
    <w:rsid w:val="006C318D"/>
    <w:rsid w:val="006C3F95"/>
    <w:rsid w:val="006D1277"/>
    <w:rsid w:val="006D286E"/>
    <w:rsid w:val="006D4BE2"/>
    <w:rsid w:val="006D78F4"/>
    <w:rsid w:val="006E0C95"/>
    <w:rsid w:val="006E3304"/>
    <w:rsid w:val="006E3B99"/>
    <w:rsid w:val="006E59BF"/>
    <w:rsid w:val="006E65CE"/>
    <w:rsid w:val="006E74E9"/>
    <w:rsid w:val="006E7A88"/>
    <w:rsid w:val="006F0141"/>
    <w:rsid w:val="006F1AD9"/>
    <w:rsid w:val="006F595B"/>
    <w:rsid w:val="006F5A42"/>
    <w:rsid w:val="00700B3A"/>
    <w:rsid w:val="0070329C"/>
    <w:rsid w:val="007034D2"/>
    <w:rsid w:val="007041E7"/>
    <w:rsid w:val="00711834"/>
    <w:rsid w:val="00711C4D"/>
    <w:rsid w:val="00711E2C"/>
    <w:rsid w:val="0071334C"/>
    <w:rsid w:val="007151C1"/>
    <w:rsid w:val="007154AD"/>
    <w:rsid w:val="00715D5A"/>
    <w:rsid w:val="00715EE2"/>
    <w:rsid w:val="007169CB"/>
    <w:rsid w:val="00721548"/>
    <w:rsid w:val="00721EC0"/>
    <w:rsid w:val="007240D9"/>
    <w:rsid w:val="00727079"/>
    <w:rsid w:val="00731000"/>
    <w:rsid w:val="00731802"/>
    <w:rsid w:val="00733201"/>
    <w:rsid w:val="007335B6"/>
    <w:rsid w:val="00737763"/>
    <w:rsid w:val="00737E09"/>
    <w:rsid w:val="0074271A"/>
    <w:rsid w:val="00745073"/>
    <w:rsid w:val="00750C8D"/>
    <w:rsid w:val="00751212"/>
    <w:rsid w:val="007572B7"/>
    <w:rsid w:val="007572C1"/>
    <w:rsid w:val="00757BCD"/>
    <w:rsid w:val="007620E7"/>
    <w:rsid w:val="00764789"/>
    <w:rsid w:val="00764E0A"/>
    <w:rsid w:val="00766DFC"/>
    <w:rsid w:val="00771FB6"/>
    <w:rsid w:val="00774FC3"/>
    <w:rsid w:val="007759B2"/>
    <w:rsid w:val="007759EB"/>
    <w:rsid w:val="00781418"/>
    <w:rsid w:val="00790634"/>
    <w:rsid w:val="007918AF"/>
    <w:rsid w:val="00791D39"/>
    <w:rsid w:val="0079265C"/>
    <w:rsid w:val="007935A4"/>
    <w:rsid w:val="007958BA"/>
    <w:rsid w:val="007A0C11"/>
    <w:rsid w:val="007A106F"/>
    <w:rsid w:val="007A2AA1"/>
    <w:rsid w:val="007A44C3"/>
    <w:rsid w:val="007A4E6F"/>
    <w:rsid w:val="007A5942"/>
    <w:rsid w:val="007A66A6"/>
    <w:rsid w:val="007B133C"/>
    <w:rsid w:val="007B2948"/>
    <w:rsid w:val="007B30A3"/>
    <w:rsid w:val="007B5740"/>
    <w:rsid w:val="007B69FD"/>
    <w:rsid w:val="007B7B34"/>
    <w:rsid w:val="007C02BD"/>
    <w:rsid w:val="007C17E9"/>
    <w:rsid w:val="007C3391"/>
    <w:rsid w:val="007C3973"/>
    <w:rsid w:val="007C5B31"/>
    <w:rsid w:val="007C7A57"/>
    <w:rsid w:val="007D2887"/>
    <w:rsid w:val="007D29E5"/>
    <w:rsid w:val="007D3BF2"/>
    <w:rsid w:val="007D3C66"/>
    <w:rsid w:val="007D52E2"/>
    <w:rsid w:val="007D6B80"/>
    <w:rsid w:val="007E010B"/>
    <w:rsid w:val="007E1C4B"/>
    <w:rsid w:val="007E22B2"/>
    <w:rsid w:val="007E355B"/>
    <w:rsid w:val="007E5784"/>
    <w:rsid w:val="007E6B79"/>
    <w:rsid w:val="007F0855"/>
    <w:rsid w:val="007F12BA"/>
    <w:rsid w:val="007F35AD"/>
    <w:rsid w:val="007F4B19"/>
    <w:rsid w:val="007F5931"/>
    <w:rsid w:val="007F5FA1"/>
    <w:rsid w:val="007F6719"/>
    <w:rsid w:val="007F6B1B"/>
    <w:rsid w:val="00805FE8"/>
    <w:rsid w:val="0080647D"/>
    <w:rsid w:val="00807012"/>
    <w:rsid w:val="0081016A"/>
    <w:rsid w:val="0081167A"/>
    <w:rsid w:val="00812CE3"/>
    <w:rsid w:val="00813A1B"/>
    <w:rsid w:val="008140E4"/>
    <w:rsid w:val="0082069B"/>
    <w:rsid w:val="00820B18"/>
    <w:rsid w:val="00826F15"/>
    <w:rsid w:val="008270B3"/>
    <w:rsid w:val="00830458"/>
    <w:rsid w:val="008313CE"/>
    <w:rsid w:val="008328BA"/>
    <w:rsid w:val="00832EFD"/>
    <w:rsid w:val="00835D0B"/>
    <w:rsid w:val="00836A18"/>
    <w:rsid w:val="0084071D"/>
    <w:rsid w:val="00840BAF"/>
    <w:rsid w:val="00843355"/>
    <w:rsid w:val="00843F2C"/>
    <w:rsid w:val="00844ACD"/>
    <w:rsid w:val="00850752"/>
    <w:rsid w:val="00861FFA"/>
    <w:rsid w:val="00862DCA"/>
    <w:rsid w:val="00863AE7"/>
    <w:rsid w:val="00865859"/>
    <w:rsid w:val="00870E70"/>
    <w:rsid w:val="00871317"/>
    <w:rsid w:val="00871B40"/>
    <w:rsid w:val="00872D66"/>
    <w:rsid w:val="008740DC"/>
    <w:rsid w:val="008745E2"/>
    <w:rsid w:val="00875BE2"/>
    <w:rsid w:val="00877AC4"/>
    <w:rsid w:val="00877B07"/>
    <w:rsid w:val="00877BE3"/>
    <w:rsid w:val="008805E0"/>
    <w:rsid w:val="00880F48"/>
    <w:rsid w:val="00881A8E"/>
    <w:rsid w:val="008858E1"/>
    <w:rsid w:val="00886A84"/>
    <w:rsid w:val="00887AA4"/>
    <w:rsid w:val="008912C8"/>
    <w:rsid w:val="00891B79"/>
    <w:rsid w:val="00892215"/>
    <w:rsid w:val="00893DCA"/>
    <w:rsid w:val="00894595"/>
    <w:rsid w:val="008958E3"/>
    <w:rsid w:val="008959A1"/>
    <w:rsid w:val="008A0CA3"/>
    <w:rsid w:val="008A1EFA"/>
    <w:rsid w:val="008A3C58"/>
    <w:rsid w:val="008A508A"/>
    <w:rsid w:val="008A5A75"/>
    <w:rsid w:val="008A668E"/>
    <w:rsid w:val="008A7A48"/>
    <w:rsid w:val="008B0699"/>
    <w:rsid w:val="008B08AA"/>
    <w:rsid w:val="008B4F92"/>
    <w:rsid w:val="008C1666"/>
    <w:rsid w:val="008C4E46"/>
    <w:rsid w:val="008D2610"/>
    <w:rsid w:val="008D5C8E"/>
    <w:rsid w:val="008D6530"/>
    <w:rsid w:val="008D718B"/>
    <w:rsid w:val="008D7653"/>
    <w:rsid w:val="008E078C"/>
    <w:rsid w:val="008E21A0"/>
    <w:rsid w:val="008E4ABB"/>
    <w:rsid w:val="008E5A9A"/>
    <w:rsid w:val="008F0411"/>
    <w:rsid w:val="008F3D20"/>
    <w:rsid w:val="008F3E62"/>
    <w:rsid w:val="008F4156"/>
    <w:rsid w:val="008F4ACB"/>
    <w:rsid w:val="008F54AF"/>
    <w:rsid w:val="008F604A"/>
    <w:rsid w:val="00902E81"/>
    <w:rsid w:val="00905B10"/>
    <w:rsid w:val="00906D9C"/>
    <w:rsid w:val="00907CC9"/>
    <w:rsid w:val="009102B1"/>
    <w:rsid w:val="00911FD6"/>
    <w:rsid w:val="00912997"/>
    <w:rsid w:val="00914B0A"/>
    <w:rsid w:val="00914F58"/>
    <w:rsid w:val="00917733"/>
    <w:rsid w:val="00922DD6"/>
    <w:rsid w:val="009240AE"/>
    <w:rsid w:val="0092588A"/>
    <w:rsid w:val="00925DF3"/>
    <w:rsid w:val="00927A7C"/>
    <w:rsid w:val="00932BCE"/>
    <w:rsid w:val="00934EC6"/>
    <w:rsid w:val="00936396"/>
    <w:rsid w:val="00937F10"/>
    <w:rsid w:val="0094083E"/>
    <w:rsid w:val="009411AA"/>
    <w:rsid w:val="0094121C"/>
    <w:rsid w:val="00943D29"/>
    <w:rsid w:val="00945036"/>
    <w:rsid w:val="00946AFE"/>
    <w:rsid w:val="009474C8"/>
    <w:rsid w:val="0094793C"/>
    <w:rsid w:val="00950FC2"/>
    <w:rsid w:val="00952818"/>
    <w:rsid w:val="009543D2"/>
    <w:rsid w:val="00957A90"/>
    <w:rsid w:val="00963147"/>
    <w:rsid w:val="00963F6A"/>
    <w:rsid w:val="0097229B"/>
    <w:rsid w:val="00974765"/>
    <w:rsid w:val="00977F98"/>
    <w:rsid w:val="00980CF8"/>
    <w:rsid w:val="0098157F"/>
    <w:rsid w:val="009827F7"/>
    <w:rsid w:val="009835E6"/>
    <w:rsid w:val="00984E70"/>
    <w:rsid w:val="00985910"/>
    <w:rsid w:val="00985EC4"/>
    <w:rsid w:val="00986201"/>
    <w:rsid w:val="00990F58"/>
    <w:rsid w:val="009923EA"/>
    <w:rsid w:val="00992994"/>
    <w:rsid w:val="009932E7"/>
    <w:rsid w:val="009935F0"/>
    <w:rsid w:val="00995249"/>
    <w:rsid w:val="00996686"/>
    <w:rsid w:val="009A00DA"/>
    <w:rsid w:val="009A38F7"/>
    <w:rsid w:val="009A63CF"/>
    <w:rsid w:val="009A74AA"/>
    <w:rsid w:val="009B033B"/>
    <w:rsid w:val="009B2470"/>
    <w:rsid w:val="009B4519"/>
    <w:rsid w:val="009B68D9"/>
    <w:rsid w:val="009B6ABB"/>
    <w:rsid w:val="009B6C2E"/>
    <w:rsid w:val="009C3B1F"/>
    <w:rsid w:val="009C4AB4"/>
    <w:rsid w:val="009C5019"/>
    <w:rsid w:val="009C5171"/>
    <w:rsid w:val="009C5797"/>
    <w:rsid w:val="009C70AC"/>
    <w:rsid w:val="009D0483"/>
    <w:rsid w:val="009D0627"/>
    <w:rsid w:val="009D343E"/>
    <w:rsid w:val="009D3FE0"/>
    <w:rsid w:val="009D4222"/>
    <w:rsid w:val="009D5585"/>
    <w:rsid w:val="009D5EC5"/>
    <w:rsid w:val="009E049F"/>
    <w:rsid w:val="009E1B28"/>
    <w:rsid w:val="009E2535"/>
    <w:rsid w:val="009E4E62"/>
    <w:rsid w:val="009E5CC5"/>
    <w:rsid w:val="009F02A3"/>
    <w:rsid w:val="009F2D35"/>
    <w:rsid w:val="009F4E44"/>
    <w:rsid w:val="009F5FA9"/>
    <w:rsid w:val="009F7BB0"/>
    <w:rsid w:val="00A010A5"/>
    <w:rsid w:val="00A01864"/>
    <w:rsid w:val="00A02161"/>
    <w:rsid w:val="00A021B0"/>
    <w:rsid w:val="00A02C1A"/>
    <w:rsid w:val="00A02E4A"/>
    <w:rsid w:val="00A03777"/>
    <w:rsid w:val="00A047A8"/>
    <w:rsid w:val="00A05AC3"/>
    <w:rsid w:val="00A06FE6"/>
    <w:rsid w:val="00A10B9D"/>
    <w:rsid w:val="00A15120"/>
    <w:rsid w:val="00A16647"/>
    <w:rsid w:val="00A1773F"/>
    <w:rsid w:val="00A203A8"/>
    <w:rsid w:val="00A241BA"/>
    <w:rsid w:val="00A25FC2"/>
    <w:rsid w:val="00A26CA8"/>
    <w:rsid w:val="00A279CA"/>
    <w:rsid w:val="00A300D3"/>
    <w:rsid w:val="00A31CAD"/>
    <w:rsid w:val="00A33BFF"/>
    <w:rsid w:val="00A35C98"/>
    <w:rsid w:val="00A36E2E"/>
    <w:rsid w:val="00A374C4"/>
    <w:rsid w:val="00A470E4"/>
    <w:rsid w:val="00A50CDC"/>
    <w:rsid w:val="00A5111E"/>
    <w:rsid w:val="00A52FF8"/>
    <w:rsid w:val="00A535C8"/>
    <w:rsid w:val="00A55E7B"/>
    <w:rsid w:val="00A57DE9"/>
    <w:rsid w:val="00A60F88"/>
    <w:rsid w:val="00A61EB6"/>
    <w:rsid w:val="00A635D9"/>
    <w:rsid w:val="00A63E99"/>
    <w:rsid w:val="00A6585B"/>
    <w:rsid w:val="00A725A3"/>
    <w:rsid w:val="00A77543"/>
    <w:rsid w:val="00A84279"/>
    <w:rsid w:val="00A869B6"/>
    <w:rsid w:val="00A9061C"/>
    <w:rsid w:val="00A907DD"/>
    <w:rsid w:val="00A90B94"/>
    <w:rsid w:val="00A91605"/>
    <w:rsid w:val="00A917D7"/>
    <w:rsid w:val="00A93EF8"/>
    <w:rsid w:val="00A94908"/>
    <w:rsid w:val="00A9715D"/>
    <w:rsid w:val="00AA2CF7"/>
    <w:rsid w:val="00AA5247"/>
    <w:rsid w:val="00AA5895"/>
    <w:rsid w:val="00AA6C27"/>
    <w:rsid w:val="00AB13E7"/>
    <w:rsid w:val="00AB5F11"/>
    <w:rsid w:val="00AB67AD"/>
    <w:rsid w:val="00AC0645"/>
    <w:rsid w:val="00AC452E"/>
    <w:rsid w:val="00AC629F"/>
    <w:rsid w:val="00AD3244"/>
    <w:rsid w:val="00AD682B"/>
    <w:rsid w:val="00AE1B94"/>
    <w:rsid w:val="00AE32CD"/>
    <w:rsid w:val="00AE4889"/>
    <w:rsid w:val="00AE4ED8"/>
    <w:rsid w:val="00AE5DD7"/>
    <w:rsid w:val="00AE6057"/>
    <w:rsid w:val="00AE7AF2"/>
    <w:rsid w:val="00AF0268"/>
    <w:rsid w:val="00AF099C"/>
    <w:rsid w:val="00AF4D99"/>
    <w:rsid w:val="00AF5DE4"/>
    <w:rsid w:val="00AF6257"/>
    <w:rsid w:val="00B00AE7"/>
    <w:rsid w:val="00B04462"/>
    <w:rsid w:val="00B04B05"/>
    <w:rsid w:val="00B06CE7"/>
    <w:rsid w:val="00B06FE5"/>
    <w:rsid w:val="00B07A51"/>
    <w:rsid w:val="00B103EB"/>
    <w:rsid w:val="00B12321"/>
    <w:rsid w:val="00B137A6"/>
    <w:rsid w:val="00B20CCF"/>
    <w:rsid w:val="00B2451E"/>
    <w:rsid w:val="00B2531D"/>
    <w:rsid w:val="00B26DD9"/>
    <w:rsid w:val="00B338BD"/>
    <w:rsid w:val="00B34C93"/>
    <w:rsid w:val="00B3553A"/>
    <w:rsid w:val="00B36292"/>
    <w:rsid w:val="00B369E3"/>
    <w:rsid w:val="00B36C4B"/>
    <w:rsid w:val="00B40E6E"/>
    <w:rsid w:val="00B4157F"/>
    <w:rsid w:val="00B42C50"/>
    <w:rsid w:val="00B44897"/>
    <w:rsid w:val="00B46F23"/>
    <w:rsid w:val="00B51385"/>
    <w:rsid w:val="00B52B92"/>
    <w:rsid w:val="00B52D0E"/>
    <w:rsid w:val="00B54729"/>
    <w:rsid w:val="00B54AF0"/>
    <w:rsid w:val="00B54CEF"/>
    <w:rsid w:val="00B63F70"/>
    <w:rsid w:val="00B67FD3"/>
    <w:rsid w:val="00B71327"/>
    <w:rsid w:val="00B76A8D"/>
    <w:rsid w:val="00B77FF2"/>
    <w:rsid w:val="00B82DB9"/>
    <w:rsid w:val="00B84D4F"/>
    <w:rsid w:val="00B84F98"/>
    <w:rsid w:val="00B855A0"/>
    <w:rsid w:val="00B91450"/>
    <w:rsid w:val="00B95ECB"/>
    <w:rsid w:val="00B97850"/>
    <w:rsid w:val="00BA2032"/>
    <w:rsid w:val="00BA2777"/>
    <w:rsid w:val="00BA2BD8"/>
    <w:rsid w:val="00BA4956"/>
    <w:rsid w:val="00BA68C8"/>
    <w:rsid w:val="00BA7243"/>
    <w:rsid w:val="00BB205B"/>
    <w:rsid w:val="00BB325F"/>
    <w:rsid w:val="00BC0F45"/>
    <w:rsid w:val="00BC20DA"/>
    <w:rsid w:val="00BC23AF"/>
    <w:rsid w:val="00BC66A7"/>
    <w:rsid w:val="00BD1AB3"/>
    <w:rsid w:val="00BD4446"/>
    <w:rsid w:val="00BD7EB6"/>
    <w:rsid w:val="00BE25B7"/>
    <w:rsid w:val="00BE2859"/>
    <w:rsid w:val="00BE338F"/>
    <w:rsid w:val="00BE3E9C"/>
    <w:rsid w:val="00BE4155"/>
    <w:rsid w:val="00BE4A62"/>
    <w:rsid w:val="00BE5A6A"/>
    <w:rsid w:val="00BF3792"/>
    <w:rsid w:val="00BF3FBC"/>
    <w:rsid w:val="00BF4CC3"/>
    <w:rsid w:val="00C049AF"/>
    <w:rsid w:val="00C04B7D"/>
    <w:rsid w:val="00C04FC9"/>
    <w:rsid w:val="00C052CB"/>
    <w:rsid w:val="00C05CB0"/>
    <w:rsid w:val="00C06F34"/>
    <w:rsid w:val="00C0720A"/>
    <w:rsid w:val="00C11883"/>
    <w:rsid w:val="00C13F25"/>
    <w:rsid w:val="00C16D5F"/>
    <w:rsid w:val="00C22146"/>
    <w:rsid w:val="00C22AE6"/>
    <w:rsid w:val="00C23168"/>
    <w:rsid w:val="00C23352"/>
    <w:rsid w:val="00C23AB3"/>
    <w:rsid w:val="00C2437C"/>
    <w:rsid w:val="00C2445A"/>
    <w:rsid w:val="00C24781"/>
    <w:rsid w:val="00C25162"/>
    <w:rsid w:val="00C25C43"/>
    <w:rsid w:val="00C25E08"/>
    <w:rsid w:val="00C27326"/>
    <w:rsid w:val="00C2774F"/>
    <w:rsid w:val="00C30302"/>
    <w:rsid w:val="00C31A48"/>
    <w:rsid w:val="00C33946"/>
    <w:rsid w:val="00C34396"/>
    <w:rsid w:val="00C3469C"/>
    <w:rsid w:val="00C34C15"/>
    <w:rsid w:val="00C4222B"/>
    <w:rsid w:val="00C43033"/>
    <w:rsid w:val="00C45D67"/>
    <w:rsid w:val="00C474C7"/>
    <w:rsid w:val="00C47CBB"/>
    <w:rsid w:val="00C47DBB"/>
    <w:rsid w:val="00C5087E"/>
    <w:rsid w:val="00C5105D"/>
    <w:rsid w:val="00C54ABF"/>
    <w:rsid w:val="00C54E03"/>
    <w:rsid w:val="00C5622C"/>
    <w:rsid w:val="00C62165"/>
    <w:rsid w:val="00C6225C"/>
    <w:rsid w:val="00C628CE"/>
    <w:rsid w:val="00C62DDB"/>
    <w:rsid w:val="00C63456"/>
    <w:rsid w:val="00C650F2"/>
    <w:rsid w:val="00C70FA2"/>
    <w:rsid w:val="00C712F7"/>
    <w:rsid w:val="00C722AD"/>
    <w:rsid w:val="00C729B1"/>
    <w:rsid w:val="00C72C6D"/>
    <w:rsid w:val="00C74F56"/>
    <w:rsid w:val="00C75520"/>
    <w:rsid w:val="00C76D07"/>
    <w:rsid w:val="00C77776"/>
    <w:rsid w:val="00C77CED"/>
    <w:rsid w:val="00C8052B"/>
    <w:rsid w:val="00C808D1"/>
    <w:rsid w:val="00C81D09"/>
    <w:rsid w:val="00C86C74"/>
    <w:rsid w:val="00C87EA7"/>
    <w:rsid w:val="00C92CCD"/>
    <w:rsid w:val="00C93201"/>
    <w:rsid w:val="00C93535"/>
    <w:rsid w:val="00C93721"/>
    <w:rsid w:val="00C93729"/>
    <w:rsid w:val="00C93E0F"/>
    <w:rsid w:val="00C94B99"/>
    <w:rsid w:val="00C954EF"/>
    <w:rsid w:val="00C9631A"/>
    <w:rsid w:val="00C96730"/>
    <w:rsid w:val="00C96D4A"/>
    <w:rsid w:val="00C9711A"/>
    <w:rsid w:val="00C9769D"/>
    <w:rsid w:val="00CA0497"/>
    <w:rsid w:val="00CA67B2"/>
    <w:rsid w:val="00CB0E7B"/>
    <w:rsid w:val="00CB1BBC"/>
    <w:rsid w:val="00CB28CD"/>
    <w:rsid w:val="00CB2AB5"/>
    <w:rsid w:val="00CB32DD"/>
    <w:rsid w:val="00CB3E73"/>
    <w:rsid w:val="00CC4599"/>
    <w:rsid w:val="00CC648F"/>
    <w:rsid w:val="00CD5C2A"/>
    <w:rsid w:val="00CD71AD"/>
    <w:rsid w:val="00CE286C"/>
    <w:rsid w:val="00CE3F92"/>
    <w:rsid w:val="00CE3FE6"/>
    <w:rsid w:val="00CE4EE8"/>
    <w:rsid w:val="00CE6384"/>
    <w:rsid w:val="00CE67A1"/>
    <w:rsid w:val="00CE691C"/>
    <w:rsid w:val="00CE695A"/>
    <w:rsid w:val="00CE7CC6"/>
    <w:rsid w:val="00CF0715"/>
    <w:rsid w:val="00CF0D91"/>
    <w:rsid w:val="00D00DAA"/>
    <w:rsid w:val="00D01C0B"/>
    <w:rsid w:val="00D02D7F"/>
    <w:rsid w:val="00D031F0"/>
    <w:rsid w:val="00D04820"/>
    <w:rsid w:val="00D0504E"/>
    <w:rsid w:val="00D050A8"/>
    <w:rsid w:val="00D05AD5"/>
    <w:rsid w:val="00D060E9"/>
    <w:rsid w:val="00D076D5"/>
    <w:rsid w:val="00D10778"/>
    <w:rsid w:val="00D12E47"/>
    <w:rsid w:val="00D16DB5"/>
    <w:rsid w:val="00D20BDC"/>
    <w:rsid w:val="00D2140B"/>
    <w:rsid w:val="00D248A1"/>
    <w:rsid w:val="00D33A81"/>
    <w:rsid w:val="00D356DC"/>
    <w:rsid w:val="00D4115D"/>
    <w:rsid w:val="00D43204"/>
    <w:rsid w:val="00D43FFF"/>
    <w:rsid w:val="00D44A6F"/>
    <w:rsid w:val="00D44E42"/>
    <w:rsid w:val="00D47BAE"/>
    <w:rsid w:val="00D5083E"/>
    <w:rsid w:val="00D51295"/>
    <w:rsid w:val="00D5342D"/>
    <w:rsid w:val="00D54831"/>
    <w:rsid w:val="00D6082C"/>
    <w:rsid w:val="00D61D73"/>
    <w:rsid w:val="00D620BA"/>
    <w:rsid w:val="00D64395"/>
    <w:rsid w:val="00D652E7"/>
    <w:rsid w:val="00D6545E"/>
    <w:rsid w:val="00D66717"/>
    <w:rsid w:val="00D66AD2"/>
    <w:rsid w:val="00D66E72"/>
    <w:rsid w:val="00D70DC7"/>
    <w:rsid w:val="00D7208C"/>
    <w:rsid w:val="00D72233"/>
    <w:rsid w:val="00D728E3"/>
    <w:rsid w:val="00D82F12"/>
    <w:rsid w:val="00D84519"/>
    <w:rsid w:val="00D865A4"/>
    <w:rsid w:val="00D86E7E"/>
    <w:rsid w:val="00D87727"/>
    <w:rsid w:val="00D91EEC"/>
    <w:rsid w:val="00D92A84"/>
    <w:rsid w:val="00D96BE3"/>
    <w:rsid w:val="00D977A2"/>
    <w:rsid w:val="00DA3819"/>
    <w:rsid w:val="00DA45D5"/>
    <w:rsid w:val="00DB16E8"/>
    <w:rsid w:val="00DB18DB"/>
    <w:rsid w:val="00DB608C"/>
    <w:rsid w:val="00DC6E9A"/>
    <w:rsid w:val="00DC78C0"/>
    <w:rsid w:val="00DD046D"/>
    <w:rsid w:val="00DD0A4D"/>
    <w:rsid w:val="00DD2F30"/>
    <w:rsid w:val="00DD39FB"/>
    <w:rsid w:val="00DD5850"/>
    <w:rsid w:val="00DD7FB7"/>
    <w:rsid w:val="00DE13F6"/>
    <w:rsid w:val="00DE2E31"/>
    <w:rsid w:val="00DE4511"/>
    <w:rsid w:val="00DE479B"/>
    <w:rsid w:val="00DE668D"/>
    <w:rsid w:val="00DE67FD"/>
    <w:rsid w:val="00DF097B"/>
    <w:rsid w:val="00DF1839"/>
    <w:rsid w:val="00DF1C07"/>
    <w:rsid w:val="00DF7099"/>
    <w:rsid w:val="00E002B1"/>
    <w:rsid w:val="00E00B5F"/>
    <w:rsid w:val="00E01080"/>
    <w:rsid w:val="00E01E07"/>
    <w:rsid w:val="00E02E6F"/>
    <w:rsid w:val="00E03CC5"/>
    <w:rsid w:val="00E04261"/>
    <w:rsid w:val="00E0477F"/>
    <w:rsid w:val="00E0713D"/>
    <w:rsid w:val="00E10A02"/>
    <w:rsid w:val="00E10AEB"/>
    <w:rsid w:val="00E10B4D"/>
    <w:rsid w:val="00E12F9A"/>
    <w:rsid w:val="00E15066"/>
    <w:rsid w:val="00E16887"/>
    <w:rsid w:val="00E2217F"/>
    <w:rsid w:val="00E22E41"/>
    <w:rsid w:val="00E24084"/>
    <w:rsid w:val="00E24C71"/>
    <w:rsid w:val="00E26883"/>
    <w:rsid w:val="00E26CEF"/>
    <w:rsid w:val="00E276CF"/>
    <w:rsid w:val="00E41AA6"/>
    <w:rsid w:val="00E43372"/>
    <w:rsid w:val="00E43B89"/>
    <w:rsid w:val="00E4650A"/>
    <w:rsid w:val="00E4738A"/>
    <w:rsid w:val="00E47BC8"/>
    <w:rsid w:val="00E516DC"/>
    <w:rsid w:val="00E5362F"/>
    <w:rsid w:val="00E56525"/>
    <w:rsid w:val="00E57D97"/>
    <w:rsid w:val="00E62748"/>
    <w:rsid w:val="00E65486"/>
    <w:rsid w:val="00E666C4"/>
    <w:rsid w:val="00E67520"/>
    <w:rsid w:val="00E70159"/>
    <w:rsid w:val="00E70EE8"/>
    <w:rsid w:val="00E724B8"/>
    <w:rsid w:val="00E73E97"/>
    <w:rsid w:val="00E75829"/>
    <w:rsid w:val="00E83094"/>
    <w:rsid w:val="00E8616A"/>
    <w:rsid w:val="00E90034"/>
    <w:rsid w:val="00E947B6"/>
    <w:rsid w:val="00EA2552"/>
    <w:rsid w:val="00EA2626"/>
    <w:rsid w:val="00EA743F"/>
    <w:rsid w:val="00EB2242"/>
    <w:rsid w:val="00EB3A1C"/>
    <w:rsid w:val="00EB3D5D"/>
    <w:rsid w:val="00EB41B1"/>
    <w:rsid w:val="00EB5872"/>
    <w:rsid w:val="00EB76E9"/>
    <w:rsid w:val="00EC1CCA"/>
    <w:rsid w:val="00EC2EF8"/>
    <w:rsid w:val="00EC3818"/>
    <w:rsid w:val="00EC6270"/>
    <w:rsid w:val="00EC7772"/>
    <w:rsid w:val="00ED02BC"/>
    <w:rsid w:val="00ED12E7"/>
    <w:rsid w:val="00ED208B"/>
    <w:rsid w:val="00ED28FC"/>
    <w:rsid w:val="00ED7393"/>
    <w:rsid w:val="00EE3128"/>
    <w:rsid w:val="00EE4A51"/>
    <w:rsid w:val="00EF0C2F"/>
    <w:rsid w:val="00EF17D4"/>
    <w:rsid w:val="00EF25EF"/>
    <w:rsid w:val="00EF5DA3"/>
    <w:rsid w:val="00EF7B68"/>
    <w:rsid w:val="00F004AE"/>
    <w:rsid w:val="00F05DF6"/>
    <w:rsid w:val="00F0785D"/>
    <w:rsid w:val="00F143BB"/>
    <w:rsid w:val="00F152F5"/>
    <w:rsid w:val="00F15730"/>
    <w:rsid w:val="00F20C09"/>
    <w:rsid w:val="00F21623"/>
    <w:rsid w:val="00F268B8"/>
    <w:rsid w:val="00F269F1"/>
    <w:rsid w:val="00F32B45"/>
    <w:rsid w:val="00F33A6D"/>
    <w:rsid w:val="00F35B36"/>
    <w:rsid w:val="00F35EDB"/>
    <w:rsid w:val="00F376C0"/>
    <w:rsid w:val="00F37F4C"/>
    <w:rsid w:val="00F44444"/>
    <w:rsid w:val="00F4558B"/>
    <w:rsid w:val="00F45961"/>
    <w:rsid w:val="00F45FCF"/>
    <w:rsid w:val="00F46603"/>
    <w:rsid w:val="00F46FBE"/>
    <w:rsid w:val="00F502A4"/>
    <w:rsid w:val="00F502D5"/>
    <w:rsid w:val="00F53B0E"/>
    <w:rsid w:val="00F56158"/>
    <w:rsid w:val="00F561CF"/>
    <w:rsid w:val="00F57497"/>
    <w:rsid w:val="00F62A54"/>
    <w:rsid w:val="00F64ACE"/>
    <w:rsid w:val="00F66A3F"/>
    <w:rsid w:val="00F671A3"/>
    <w:rsid w:val="00F70A50"/>
    <w:rsid w:val="00F72A97"/>
    <w:rsid w:val="00F73141"/>
    <w:rsid w:val="00F731F6"/>
    <w:rsid w:val="00F77AAD"/>
    <w:rsid w:val="00F8197F"/>
    <w:rsid w:val="00F83573"/>
    <w:rsid w:val="00F848D3"/>
    <w:rsid w:val="00F8499A"/>
    <w:rsid w:val="00F972F7"/>
    <w:rsid w:val="00FA0521"/>
    <w:rsid w:val="00FA116F"/>
    <w:rsid w:val="00FA1498"/>
    <w:rsid w:val="00FA374D"/>
    <w:rsid w:val="00FA5628"/>
    <w:rsid w:val="00FA5B5A"/>
    <w:rsid w:val="00FA663C"/>
    <w:rsid w:val="00FA6C5C"/>
    <w:rsid w:val="00FA7C7B"/>
    <w:rsid w:val="00FA7F23"/>
    <w:rsid w:val="00FB043E"/>
    <w:rsid w:val="00FB1348"/>
    <w:rsid w:val="00FB264D"/>
    <w:rsid w:val="00FB2DA6"/>
    <w:rsid w:val="00FB4EFF"/>
    <w:rsid w:val="00FB5A8F"/>
    <w:rsid w:val="00FC026B"/>
    <w:rsid w:val="00FC0426"/>
    <w:rsid w:val="00FC1658"/>
    <w:rsid w:val="00FC1F59"/>
    <w:rsid w:val="00FC49E6"/>
    <w:rsid w:val="00FD15D1"/>
    <w:rsid w:val="00FD1A21"/>
    <w:rsid w:val="00FD3CB8"/>
    <w:rsid w:val="00FD43B0"/>
    <w:rsid w:val="00FD6188"/>
    <w:rsid w:val="00FD6917"/>
    <w:rsid w:val="00FE77FE"/>
    <w:rsid w:val="00FF158B"/>
    <w:rsid w:val="00FF1DEC"/>
    <w:rsid w:val="00FF2870"/>
    <w:rsid w:val="00FF425F"/>
    <w:rsid w:val="00FF60AF"/>
    <w:rsid w:val="00FF6219"/>
    <w:rsid w:val="00FF6FD9"/>
    <w:rsid w:val="00FF7D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F73"/>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style>
  <w:style w:type="character" w:styleId="CommentReference">
    <w:name w:val="annotation reference"/>
    <w:basedOn w:val="DefaultParagraphFont"/>
    <w:uiPriority w:val="99"/>
    <w:semiHidden/>
    <w:unhideWhenUsed/>
    <w:rsid w:val="00715EE2"/>
    <w:rPr>
      <w:sz w:val="16"/>
      <w:szCs w:val="16"/>
    </w:rPr>
  </w:style>
  <w:style w:type="paragraph" w:styleId="CommentText">
    <w:name w:val="annotation text"/>
    <w:basedOn w:val="Normal"/>
    <w:link w:val="CommentTextChar"/>
    <w:uiPriority w:val="99"/>
    <w:unhideWhenUsed/>
    <w:rsid w:val="00715EE2"/>
    <w:pPr>
      <w:spacing w:line="240" w:lineRule="auto"/>
    </w:pPr>
    <w:rPr>
      <w:sz w:val="20"/>
      <w:szCs w:val="20"/>
    </w:rPr>
  </w:style>
  <w:style w:type="character" w:customStyle="1" w:styleId="CommentTextChar">
    <w:name w:val="Comment Text Char"/>
    <w:basedOn w:val="DefaultParagraphFont"/>
    <w:link w:val="CommentText"/>
    <w:uiPriority w:val="99"/>
    <w:rsid w:val="00715EE2"/>
    <w:rPr>
      <w:sz w:val="20"/>
      <w:szCs w:val="20"/>
    </w:rPr>
  </w:style>
  <w:style w:type="paragraph" w:styleId="CommentSubject">
    <w:name w:val="annotation subject"/>
    <w:basedOn w:val="CommentText"/>
    <w:next w:val="CommentText"/>
    <w:link w:val="CommentSubjectChar"/>
    <w:uiPriority w:val="99"/>
    <w:semiHidden/>
    <w:unhideWhenUsed/>
    <w:rsid w:val="00715EE2"/>
    <w:rPr>
      <w:b/>
      <w:bCs/>
    </w:rPr>
  </w:style>
  <w:style w:type="character" w:customStyle="1" w:styleId="CommentSubjectChar">
    <w:name w:val="Comment Subject Char"/>
    <w:basedOn w:val="CommentTextChar"/>
    <w:link w:val="CommentSubject"/>
    <w:uiPriority w:val="99"/>
    <w:semiHidden/>
    <w:rsid w:val="00715EE2"/>
    <w:rPr>
      <w:b/>
      <w:bCs/>
      <w:sz w:val="20"/>
      <w:szCs w:val="20"/>
    </w:rPr>
  </w:style>
  <w:style w:type="paragraph" w:styleId="BodyText">
    <w:name w:val="Body Text"/>
    <w:basedOn w:val="Normal"/>
    <w:link w:val="BodyTextChar"/>
    <w:rsid w:val="00887AA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887AA4"/>
    <w:rPr>
      <w:rFonts w:ascii="Arial" w:eastAsia="Times New Roman" w:hAnsi="Arial" w:cs="Times New Roman"/>
      <w:sz w:val="20"/>
      <w:szCs w:val="20"/>
      <w:lang w:val="en-GB" w:eastAsia="zh-CN"/>
    </w:rPr>
  </w:style>
  <w:style w:type="paragraph" w:customStyle="1" w:styleId="xxmsonormal">
    <w:name w:val="x_xmsonormal"/>
    <w:basedOn w:val="Normal"/>
    <w:rsid w:val="00E75829"/>
    <w:pPr>
      <w:spacing w:after="0" w:line="240" w:lineRule="auto"/>
    </w:pPr>
    <w:rPr>
      <w:rFonts w:ascii="SimSun" w:eastAsia="SimSun" w:hAnsi="SimSun" w:cs="SimSun"/>
      <w:sz w:val="24"/>
      <w:szCs w:val="24"/>
      <w:lang w:eastAsia="zh-CN"/>
    </w:rPr>
  </w:style>
  <w:style w:type="paragraph" w:customStyle="1" w:styleId="3GPPHeader">
    <w:name w:val="3GPP_Header"/>
    <w:basedOn w:val="Normal"/>
    <w:rsid w:val="00334078"/>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character" w:styleId="Strong">
    <w:name w:val="Strong"/>
    <w:uiPriority w:val="22"/>
    <w:qFormat/>
    <w:rsid w:val="0030428A"/>
    <w:rPr>
      <w:b/>
      <w:bCs/>
    </w:rPr>
  </w:style>
  <w:style w:type="character" w:customStyle="1" w:styleId="enumlev1Char">
    <w:name w:val="enumlev1 Char"/>
    <w:basedOn w:val="DefaultParagraphFont"/>
    <w:link w:val="enumlev1"/>
    <w:locked/>
    <w:rsid w:val="005C7F7D"/>
  </w:style>
  <w:style w:type="paragraph" w:customStyle="1" w:styleId="enumlev1">
    <w:name w:val="enumlev1"/>
    <w:basedOn w:val="Normal"/>
    <w:link w:val="enumlev1Char"/>
    <w:rsid w:val="005C7F7D"/>
    <w:pPr>
      <w:overflowPunct w:val="0"/>
      <w:autoSpaceDE w:val="0"/>
      <w:autoSpaceDN w:val="0"/>
      <w:spacing w:before="80" w:after="0" w:line="240" w:lineRule="auto"/>
      <w:ind w:left="1134" w:hanging="1134"/>
    </w:pPr>
  </w:style>
  <w:style w:type="paragraph" w:styleId="Revision">
    <w:name w:val="Revision"/>
    <w:hidden/>
    <w:uiPriority w:val="99"/>
    <w:semiHidden/>
    <w:rsid w:val="005F13EE"/>
    <w:pPr>
      <w:spacing w:after="0" w:line="240" w:lineRule="auto"/>
    </w:pPr>
  </w:style>
  <w:style w:type="table" w:customStyle="1" w:styleId="TableGrid1">
    <w:name w:val="Table Grid1"/>
    <w:basedOn w:val="TableNormal"/>
    <w:next w:val="TableGrid"/>
    <w:uiPriority w:val="39"/>
    <w:rsid w:val="00CB2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133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5606">
      <w:bodyDiv w:val="1"/>
      <w:marLeft w:val="0"/>
      <w:marRight w:val="0"/>
      <w:marTop w:val="0"/>
      <w:marBottom w:val="0"/>
      <w:divBdr>
        <w:top w:val="none" w:sz="0" w:space="0" w:color="auto"/>
        <w:left w:val="none" w:sz="0" w:space="0" w:color="auto"/>
        <w:bottom w:val="none" w:sz="0" w:space="0" w:color="auto"/>
        <w:right w:val="none" w:sz="0" w:space="0" w:color="auto"/>
      </w:divBdr>
      <w:divsChild>
        <w:div w:id="1455322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2BAFB-626C-4985-AEE7-83708C061A75}">
  <ds:schemaRefs>
    <ds:schemaRef ds:uri="http://schemas.openxmlformats.org/officeDocument/2006/bibliography"/>
  </ds:schemaRefs>
</ds:datastoreItem>
</file>

<file path=customXml/itemProps2.xml><?xml version="1.0" encoding="utf-8"?>
<ds:datastoreItem xmlns:ds="http://schemas.openxmlformats.org/officeDocument/2006/customXml" ds:itemID="{3EFD9AAC-6681-4A9F-B323-E7EC62548F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41D88D-F56F-451A-8CF1-E0EE64AE8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DB721-665B-4555-A45C-1079B6DE5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6</Pages>
  <Words>2420</Words>
  <Characters>13799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15</cp:revision>
  <dcterms:created xsi:type="dcterms:W3CDTF">2021-08-05T03:23:00Z</dcterms:created>
  <dcterms:modified xsi:type="dcterms:W3CDTF">2021-08-07T01:44:00Z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